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4E" w:rsidRPr="00A73CEA" w:rsidRDefault="0042204E" w:rsidP="0042204E">
      <w:pPr>
        <w:jc w:val="center"/>
      </w:pPr>
      <w:r w:rsidRPr="00A73CEA">
        <w:t>KONTERENCJE BRANŻOWE</w:t>
      </w:r>
    </w:p>
    <w:p w:rsidR="0042204E" w:rsidRPr="00A73CEA" w:rsidRDefault="0042204E" w:rsidP="0042204E">
      <w:pPr>
        <w:pStyle w:val="NormalnyWeb"/>
        <w:jc w:val="center"/>
      </w:pPr>
      <w:r>
        <w:rPr>
          <w:b/>
        </w:rPr>
        <w:t xml:space="preserve">Konferencja </w:t>
      </w:r>
      <w:r w:rsidRPr="00A73CEA">
        <w:rPr>
          <w:rStyle w:val="Pogrubienie"/>
        </w:rPr>
        <w:t xml:space="preserve">w ramach projektu systemowego </w:t>
      </w:r>
      <w:r w:rsidRPr="00A73CEA">
        <w:rPr>
          <w:rStyle w:val="Uwydatnienie"/>
          <w:b/>
          <w:bCs/>
        </w:rPr>
        <w:t>Pomorskie – dobry kurs na edukację.</w:t>
      </w:r>
      <w:r>
        <w:rPr>
          <w:rStyle w:val="Uwydatnienie"/>
          <w:b/>
          <w:bCs/>
        </w:rPr>
        <w:t xml:space="preserve"> </w:t>
      </w:r>
      <w:r w:rsidRPr="00A73CEA">
        <w:rPr>
          <w:rStyle w:val="Uwydatnienie"/>
          <w:b/>
          <w:bCs/>
        </w:rPr>
        <w:t>Szkolnictwo zawodowe w regionie a wyzwania rynku pracy</w:t>
      </w:r>
    </w:p>
    <w:p w:rsidR="0042204E" w:rsidRPr="00A73CEA" w:rsidRDefault="0042204E" w:rsidP="0042204E">
      <w:pPr>
        <w:pStyle w:val="Bezodstpw"/>
        <w:jc w:val="center"/>
      </w:pPr>
      <w:r w:rsidRPr="00A73CEA">
        <w:rPr>
          <w:rStyle w:val="Pogrubienie"/>
        </w:rPr>
        <w:t>Program Operacyjny Kapitał Ludzki</w:t>
      </w:r>
    </w:p>
    <w:p w:rsidR="0042204E" w:rsidRPr="00A73CEA" w:rsidRDefault="0042204E" w:rsidP="0042204E">
      <w:pPr>
        <w:pStyle w:val="Bezodstpw"/>
        <w:jc w:val="center"/>
      </w:pPr>
      <w:r w:rsidRPr="00A73CEA">
        <w:rPr>
          <w:rStyle w:val="Pogrubienie"/>
        </w:rPr>
        <w:t>IX. Rozwój wykształcenia i kompetencji w regionach</w:t>
      </w:r>
    </w:p>
    <w:p w:rsidR="0042204E" w:rsidRPr="00A73CEA" w:rsidRDefault="0042204E" w:rsidP="0042204E">
      <w:pPr>
        <w:pStyle w:val="Bezodstpw"/>
        <w:jc w:val="center"/>
      </w:pPr>
      <w:r w:rsidRPr="00A73CEA">
        <w:rPr>
          <w:rStyle w:val="Pogrubienie"/>
        </w:rPr>
        <w:t>Działanie 9.2. Podniesienie atrakcyjności i jakości szkolnictwa zawodowego</w:t>
      </w:r>
    </w:p>
    <w:p w:rsidR="0042204E" w:rsidRPr="00A73CEA" w:rsidRDefault="0042204E" w:rsidP="0042204E">
      <w:pPr>
        <w:pStyle w:val="Bezodstpw"/>
      </w:pPr>
    </w:p>
    <w:p w:rsidR="0042204E" w:rsidRDefault="0042204E" w:rsidP="0042204E">
      <w:pPr>
        <w:pStyle w:val="Bezodstpw"/>
        <w:jc w:val="center"/>
        <w:rPr>
          <w:b/>
        </w:rPr>
      </w:pPr>
      <w:r w:rsidRPr="00CF43BF">
        <w:rPr>
          <w:b/>
        </w:rPr>
        <w:t>Obszar kształcenia: MECHANICZNY I GÓRNICZO- HUTNICZY</w:t>
      </w:r>
    </w:p>
    <w:p w:rsidR="0042204E" w:rsidRPr="00CF43BF" w:rsidRDefault="0042204E" w:rsidP="0042204E">
      <w:pPr>
        <w:pStyle w:val="Bezodstpw"/>
        <w:jc w:val="center"/>
        <w:rPr>
          <w:b/>
        </w:rPr>
      </w:pPr>
    </w:p>
    <w:p w:rsidR="00EB7F03" w:rsidRDefault="00EB7F03" w:rsidP="0042204E">
      <w:pPr>
        <w:jc w:val="both"/>
        <w:rPr>
          <w:b/>
        </w:rPr>
      </w:pPr>
      <w:r>
        <w:rPr>
          <w:b/>
        </w:rPr>
        <w:t xml:space="preserve">            </w:t>
      </w:r>
      <w:r w:rsidR="0042204E">
        <w:rPr>
          <w:b/>
        </w:rPr>
        <w:t>M</w:t>
      </w:r>
      <w:r w:rsidR="0042204E" w:rsidRPr="00A73CEA">
        <w:rPr>
          <w:b/>
        </w:rPr>
        <w:t>iejsce</w:t>
      </w:r>
      <w:r>
        <w:rPr>
          <w:b/>
        </w:rPr>
        <w:t>:</w:t>
      </w:r>
      <w:r w:rsidR="0042204E">
        <w:rPr>
          <w:b/>
        </w:rPr>
        <w:t xml:space="preserve"> </w:t>
      </w:r>
      <w:r>
        <w:rPr>
          <w:b/>
        </w:rPr>
        <w:t xml:space="preserve">      Zespół Szkół Ponadgimnazjalnych</w:t>
      </w:r>
      <w:r w:rsidR="00546A44">
        <w:rPr>
          <w:b/>
        </w:rPr>
        <w:t xml:space="preserve"> w Bytowie</w:t>
      </w:r>
      <w:r>
        <w:rPr>
          <w:b/>
        </w:rPr>
        <w:t>, ul. Sikorskiego 35</w:t>
      </w:r>
    </w:p>
    <w:p w:rsidR="0042204E" w:rsidRDefault="00EB7F03" w:rsidP="0042204E">
      <w:pPr>
        <w:jc w:val="both"/>
      </w:pPr>
      <w:r>
        <w:rPr>
          <w:b/>
        </w:rPr>
        <w:t xml:space="preserve">            Termin:        </w:t>
      </w:r>
      <w:r w:rsidR="00D42FBA">
        <w:t>19</w:t>
      </w:r>
      <w:r w:rsidR="0042204E">
        <w:t xml:space="preserve">.11.2013 </w:t>
      </w:r>
    </w:p>
    <w:tbl>
      <w:tblPr>
        <w:tblW w:w="0" w:type="auto"/>
        <w:tblLook w:val="04A0"/>
      </w:tblPr>
      <w:tblGrid>
        <w:gridCol w:w="1668"/>
        <w:gridCol w:w="7544"/>
      </w:tblGrid>
      <w:tr w:rsidR="0042204E" w:rsidRPr="001825B2" w:rsidTr="00C1271B">
        <w:tc>
          <w:tcPr>
            <w:tcW w:w="1668" w:type="dxa"/>
          </w:tcPr>
          <w:p w:rsidR="0042204E" w:rsidRPr="00CF43BF" w:rsidRDefault="0042204E" w:rsidP="00C1271B">
            <w:pPr>
              <w:jc w:val="right"/>
              <w:rPr>
                <w:b/>
              </w:rPr>
            </w:pPr>
            <w:r w:rsidRPr="00CF43BF">
              <w:rPr>
                <w:rFonts w:cs="Calibri"/>
                <w:b/>
              </w:rPr>
              <w:t>9:00 – 10:00</w:t>
            </w:r>
          </w:p>
        </w:tc>
        <w:tc>
          <w:tcPr>
            <w:tcW w:w="7544" w:type="dxa"/>
          </w:tcPr>
          <w:p w:rsidR="0042204E" w:rsidRPr="00911BF7" w:rsidRDefault="0042204E" w:rsidP="00C1271B">
            <w:pPr>
              <w:jc w:val="both"/>
              <w:rPr>
                <w:b/>
              </w:rPr>
            </w:pPr>
            <w:r w:rsidRPr="00911BF7">
              <w:rPr>
                <w:rFonts w:cs="Calibri"/>
                <w:b/>
              </w:rPr>
              <w:t>Rejestracja</w:t>
            </w:r>
          </w:p>
        </w:tc>
      </w:tr>
      <w:tr w:rsidR="0042204E" w:rsidRPr="001825B2" w:rsidTr="00C1271B">
        <w:tc>
          <w:tcPr>
            <w:tcW w:w="1668" w:type="dxa"/>
          </w:tcPr>
          <w:p w:rsidR="0042204E" w:rsidRDefault="0042204E" w:rsidP="00C1271B">
            <w:pPr>
              <w:jc w:val="right"/>
              <w:rPr>
                <w:rFonts w:cs="Calibri"/>
                <w:b/>
              </w:rPr>
            </w:pPr>
            <w:r w:rsidRPr="00CF43BF">
              <w:rPr>
                <w:rFonts w:cs="Calibri"/>
                <w:b/>
              </w:rPr>
              <w:t>10:00 – 10:20</w:t>
            </w:r>
          </w:p>
          <w:p w:rsidR="0042204E" w:rsidRPr="00677D04" w:rsidRDefault="0042204E" w:rsidP="00C1271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7544" w:type="dxa"/>
          </w:tcPr>
          <w:p w:rsidR="0042204E" w:rsidRDefault="0042204E" w:rsidP="00C1271B">
            <w:pPr>
              <w:jc w:val="both"/>
              <w:rPr>
                <w:rFonts w:cs="Calibri"/>
              </w:rPr>
            </w:pPr>
            <w:r w:rsidRPr="00E007B4">
              <w:rPr>
                <w:rFonts w:cs="Calibri"/>
                <w:b/>
              </w:rPr>
              <w:t>Powitanie uczestników. Otwarcie konferencji</w:t>
            </w:r>
            <w:r>
              <w:rPr>
                <w:rFonts w:cs="Calibri"/>
              </w:rPr>
              <w:t xml:space="preserve">. </w:t>
            </w:r>
          </w:p>
          <w:p w:rsidR="0042204E" w:rsidRPr="001825B2" w:rsidRDefault="0042204E" w:rsidP="00C1271B">
            <w:pPr>
              <w:jc w:val="both"/>
            </w:pPr>
            <w:r>
              <w:rPr>
                <w:rFonts w:cs="Calibri"/>
              </w:rPr>
              <w:t>I</w:t>
            </w:r>
            <w:r w:rsidRPr="00CF43BF">
              <w:rPr>
                <w:rFonts w:cs="Calibri"/>
              </w:rPr>
              <w:t>nformacje na temat realizacji projektu „Pomorskie- dobry kurs na edukację. Szkolnictwo zawodowe w regionie a wyzwan</w:t>
            </w:r>
            <w:r>
              <w:rPr>
                <w:rFonts w:cs="Calibri"/>
              </w:rPr>
              <w:t>ia rynku pracy” – jako działanie</w:t>
            </w:r>
            <w:r w:rsidRPr="00CF43BF">
              <w:rPr>
                <w:rFonts w:cs="Calibri"/>
              </w:rPr>
              <w:t xml:space="preserve"> na rzecz podniesienia atrakcyjności i jakości kształcenia zawodowego.</w:t>
            </w:r>
          </w:p>
        </w:tc>
      </w:tr>
      <w:tr w:rsidR="0042204E" w:rsidRPr="001825B2" w:rsidTr="00C1271B">
        <w:tc>
          <w:tcPr>
            <w:tcW w:w="1668" w:type="dxa"/>
          </w:tcPr>
          <w:p w:rsidR="0042204E" w:rsidRDefault="0042204E" w:rsidP="00C1271B">
            <w:pPr>
              <w:jc w:val="right"/>
              <w:rPr>
                <w:b/>
                <w:bCs/>
              </w:rPr>
            </w:pPr>
            <w:r w:rsidRPr="00CF43BF">
              <w:rPr>
                <w:b/>
                <w:bCs/>
              </w:rPr>
              <w:t>10:20 – 10:50</w:t>
            </w:r>
          </w:p>
          <w:p w:rsidR="0042204E" w:rsidRPr="008C71F7" w:rsidRDefault="0042204E" w:rsidP="00C1271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7544" w:type="dxa"/>
          </w:tcPr>
          <w:p w:rsidR="0042204E" w:rsidRDefault="0042204E" w:rsidP="00C1271B">
            <w:pPr>
              <w:jc w:val="both"/>
              <w:rPr>
                <w:b/>
                <w:bCs/>
              </w:rPr>
            </w:pPr>
            <w:r w:rsidRPr="00911BF7">
              <w:rPr>
                <w:b/>
                <w:bCs/>
              </w:rPr>
              <w:t>Specyfika kształcenia w obszarze M</w:t>
            </w:r>
            <w:r>
              <w:rPr>
                <w:b/>
                <w:bCs/>
              </w:rPr>
              <w:t xml:space="preserve"> (</w:t>
            </w:r>
            <w:r w:rsidRPr="0089527F">
              <w:rPr>
                <w:b/>
                <w:bCs/>
              </w:rPr>
              <w:t>MECHANICZNY</w:t>
            </w:r>
            <w:r>
              <w:rPr>
                <w:b/>
                <w:bCs/>
              </w:rPr>
              <w:t>M</w:t>
            </w:r>
            <w:r w:rsidRPr="0089527F">
              <w:rPr>
                <w:b/>
                <w:bCs/>
              </w:rPr>
              <w:t xml:space="preserve"> I GÓRNICZO- HUTNICZY</w:t>
            </w:r>
            <w:r>
              <w:rPr>
                <w:b/>
                <w:bCs/>
              </w:rPr>
              <w:t>M)</w:t>
            </w:r>
          </w:p>
          <w:p w:rsidR="0042204E" w:rsidRPr="00911BF7" w:rsidRDefault="0042204E" w:rsidP="00C1271B">
            <w:pPr>
              <w:jc w:val="both"/>
              <w:rPr>
                <w:b/>
                <w:bCs/>
              </w:rPr>
            </w:pPr>
            <w:r w:rsidRPr="00CF43BF">
              <w:rPr>
                <w:bCs/>
              </w:rPr>
              <w:t>(</w:t>
            </w:r>
            <w:r>
              <w:rPr>
                <w:bCs/>
              </w:rPr>
              <w:t xml:space="preserve">informacje o podziale na obszary kształcenia, cel podziału na obszary, </w:t>
            </w:r>
            <w:r w:rsidRPr="00CF43BF">
              <w:rPr>
                <w:bCs/>
              </w:rPr>
              <w:t xml:space="preserve">wykaz zawodów i kwalifikacji w obszarze M według </w:t>
            </w:r>
            <w:r w:rsidRPr="00CF43BF">
              <w:rPr>
                <w:bCs/>
                <w:i/>
              </w:rPr>
              <w:t>rozporządzenia w sprawie klasyfikacji zawodów szkolnictwa zawodowego z 23 grudnia 2011 oraz Podstawy Programowej kształcenia w zawodach z 7 lutego 2012</w:t>
            </w:r>
            <w:r w:rsidRPr="00CF43BF">
              <w:rPr>
                <w:bCs/>
              </w:rPr>
              <w:t>, ze wskazaniem które kwalifikacje kształcone w formach szkolnych, a które na kursac</w:t>
            </w:r>
            <w:r>
              <w:rPr>
                <w:bCs/>
              </w:rPr>
              <w:t>h kwalifikacyjnych, możliwości uzupełniania</w:t>
            </w:r>
            <w:r w:rsidRPr="00CF43BF">
              <w:rPr>
                <w:bCs/>
              </w:rPr>
              <w:t xml:space="preserve"> kwalifikacji w obszarze</w:t>
            </w:r>
            <w:r>
              <w:rPr>
                <w:bCs/>
              </w:rPr>
              <w:t xml:space="preserve"> i zdobywania nowych zawodów</w:t>
            </w:r>
            <w:r w:rsidRPr="00CF43B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4072F">
              <w:rPr>
                <w:bCs/>
              </w:rPr>
              <w:t>najważniejsze zapisy w podstawie programowej dotyczące obszaru</w:t>
            </w:r>
            <w:r>
              <w:rPr>
                <w:bCs/>
              </w:rPr>
              <w:t xml:space="preserve"> - </w:t>
            </w:r>
            <w:r w:rsidRPr="00D4072F">
              <w:rPr>
                <w:bCs/>
              </w:rPr>
              <w:t>efekty wspólne dla zawodów, efekty dla grupy zawodów (zasadność), przykładowe efekty dla wybranych kwalifikacji z obszaru</w:t>
            </w:r>
            <w:r w:rsidRPr="00CF43BF">
              <w:rPr>
                <w:bCs/>
              </w:rPr>
              <w:t>)</w:t>
            </w:r>
            <w:r>
              <w:rPr>
                <w:bCs/>
              </w:rPr>
              <w:t xml:space="preserve">     </w:t>
            </w:r>
          </w:p>
        </w:tc>
      </w:tr>
      <w:tr w:rsidR="0042204E" w:rsidRPr="001825B2" w:rsidTr="00C1271B">
        <w:tc>
          <w:tcPr>
            <w:tcW w:w="1668" w:type="dxa"/>
          </w:tcPr>
          <w:p w:rsidR="0042204E" w:rsidRDefault="0042204E" w:rsidP="00C1271B">
            <w:pPr>
              <w:jc w:val="right"/>
              <w:rPr>
                <w:b/>
                <w:bCs/>
              </w:rPr>
            </w:pPr>
            <w:r w:rsidRPr="00CF43BF">
              <w:rPr>
                <w:b/>
                <w:bCs/>
              </w:rPr>
              <w:t>10:50 – 11:20</w:t>
            </w:r>
          </w:p>
          <w:p w:rsidR="0042204E" w:rsidRPr="00677D04" w:rsidRDefault="0042204E" w:rsidP="00C1271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7544" w:type="dxa"/>
          </w:tcPr>
          <w:p w:rsidR="0042204E" w:rsidRDefault="0042204E" w:rsidP="00C1271B">
            <w:pPr>
              <w:jc w:val="both"/>
              <w:rPr>
                <w:bCs/>
              </w:rPr>
            </w:pPr>
            <w:r w:rsidRPr="00911BF7">
              <w:rPr>
                <w:b/>
                <w:bCs/>
              </w:rPr>
              <w:t>Oferta edukacyjna szkół zawodowych w danym obszarze kształcenia</w:t>
            </w:r>
            <w:r w:rsidRPr="00CF43BF">
              <w:rPr>
                <w:bCs/>
              </w:rPr>
              <w:t xml:space="preserve"> </w:t>
            </w:r>
          </w:p>
          <w:p w:rsidR="0042204E" w:rsidRPr="001825B2" w:rsidRDefault="0042204E" w:rsidP="00C1271B">
            <w:pPr>
              <w:jc w:val="both"/>
            </w:pPr>
            <w:r w:rsidRPr="00CF43BF">
              <w:rPr>
                <w:bCs/>
              </w:rPr>
              <w:t>(kierunki kształcenia</w:t>
            </w:r>
            <w:r>
              <w:rPr>
                <w:bCs/>
              </w:rPr>
              <w:t xml:space="preserve"> w obszarze M</w:t>
            </w:r>
            <w:r w:rsidRPr="00CF43BF">
              <w:rPr>
                <w:bCs/>
              </w:rPr>
              <w:t xml:space="preserve"> z podziałem na subregiony, oferta edukacyjna szkół</w:t>
            </w:r>
            <w:r>
              <w:rPr>
                <w:bCs/>
              </w:rPr>
              <w:t xml:space="preserve">  oraz kursów kwalifikacyjnych - </w:t>
            </w:r>
            <w:r w:rsidRPr="00CF43BF">
              <w:rPr>
                <w:bCs/>
              </w:rPr>
              <w:t>ilość szkół i uczniów realizujących kształcenie w danym zawo</w:t>
            </w:r>
            <w:r>
              <w:rPr>
                <w:bCs/>
              </w:rPr>
              <w:t>dzie/kwalifikacji –  informacje wyodrębnione dla obszaru</w:t>
            </w:r>
            <w:r w:rsidRPr="00CF43BF">
              <w:rPr>
                <w:bCs/>
              </w:rPr>
              <w:t xml:space="preserve"> kształcenia</w:t>
            </w:r>
            <w:r>
              <w:rPr>
                <w:bCs/>
              </w:rPr>
              <w:t xml:space="preserve"> </w:t>
            </w:r>
            <w:r w:rsidRPr="00B02B20">
              <w:rPr>
                <w:b/>
                <w:bCs/>
              </w:rPr>
              <w:t>M</w:t>
            </w:r>
            <w:r w:rsidRPr="00CF43BF">
              <w:rPr>
                <w:bCs/>
              </w:rPr>
              <w:t>).</w:t>
            </w:r>
          </w:p>
        </w:tc>
      </w:tr>
      <w:tr w:rsidR="0042204E" w:rsidRPr="001825B2" w:rsidTr="00C1271B">
        <w:tc>
          <w:tcPr>
            <w:tcW w:w="1668" w:type="dxa"/>
          </w:tcPr>
          <w:p w:rsidR="0042204E" w:rsidRPr="00CF43BF" w:rsidRDefault="0042204E" w:rsidP="006150A0">
            <w:pPr>
              <w:rPr>
                <w:b/>
              </w:rPr>
            </w:pPr>
          </w:p>
        </w:tc>
        <w:tc>
          <w:tcPr>
            <w:tcW w:w="7544" w:type="dxa"/>
          </w:tcPr>
          <w:p w:rsidR="0042204E" w:rsidRPr="001825B2" w:rsidRDefault="0042204E" w:rsidP="00C1271B">
            <w:pPr>
              <w:jc w:val="both"/>
            </w:pPr>
          </w:p>
        </w:tc>
      </w:tr>
      <w:tr w:rsidR="0042204E" w:rsidRPr="001825B2" w:rsidTr="00C1271B">
        <w:tc>
          <w:tcPr>
            <w:tcW w:w="1668" w:type="dxa"/>
          </w:tcPr>
          <w:p w:rsidR="0042204E" w:rsidRPr="00E007B4" w:rsidRDefault="0042204E" w:rsidP="00C1271B">
            <w:pPr>
              <w:jc w:val="right"/>
              <w:rPr>
                <w:b/>
              </w:rPr>
            </w:pPr>
            <w:r w:rsidRPr="00CF43BF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1</w:t>
            </w:r>
            <w:r w:rsidRPr="00CF43BF">
              <w:rPr>
                <w:b/>
                <w:bCs/>
              </w:rPr>
              <w:t>:</w:t>
            </w:r>
            <w:r w:rsidR="006150A0">
              <w:rPr>
                <w:b/>
                <w:bCs/>
              </w:rPr>
              <w:t>2</w:t>
            </w:r>
            <w:r w:rsidRPr="00CF43BF">
              <w:rPr>
                <w:b/>
                <w:bCs/>
              </w:rPr>
              <w:t xml:space="preserve">0 – </w:t>
            </w:r>
            <w:r w:rsidR="00C81197">
              <w:rPr>
                <w:b/>
                <w:bCs/>
              </w:rPr>
              <w:t>12:0</w:t>
            </w:r>
            <w:r w:rsidRPr="00AD06B5">
              <w:rPr>
                <w:b/>
                <w:bCs/>
              </w:rPr>
              <w:t>0</w:t>
            </w:r>
            <w:r>
              <w:rPr>
                <w:b/>
                <w:bCs/>
                <w:strike/>
              </w:rPr>
              <w:t xml:space="preserve"> </w:t>
            </w:r>
          </w:p>
        </w:tc>
        <w:tc>
          <w:tcPr>
            <w:tcW w:w="7544" w:type="dxa"/>
          </w:tcPr>
          <w:p w:rsidR="0042204E" w:rsidRPr="001825B2" w:rsidRDefault="0042204E" w:rsidP="00C1271B">
            <w:pPr>
              <w:jc w:val="both"/>
            </w:pPr>
            <w:r w:rsidRPr="00911BF7">
              <w:rPr>
                <w:b/>
                <w:bCs/>
              </w:rPr>
              <w:t>Rola pracodawców – nowe spojrzenie na kształcenie zawodowe</w:t>
            </w:r>
            <w:r w:rsidRPr="00CF43BF">
              <w:rPr>
                <w:bCs/>
              </w:rPr>
              <w:t xml:space="preserve"> </w:t>
            </w:r>
          </w:p>
        </w:tc>
      </w:tr>
      <w:tr w:rsidR="0042204E" w:rsidRPr="001825B2" w:rsidTr="00C1271B">
        <w:tc>
          <w:tcPr>
            <w:tcW w:w="1668" w:type="dxa"/>
          </w:tcPr>
          <w:p w:rsidR="0042204E" w:rsidRPr="008C71F7" w:rsidRDefault="0042204E" w:rsidP="00C1271B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7544" w:type="dxa"/>
          </w:tcPr>
          <w:p w:rsidR="0042204E" w:rsidRDefault="0042204E" w:rsidP="00C1271B">
            <w:pPr>
              <w:spacing w:after="0" w:line="240" w:lineRule="auto"/>
              <w:jc w:val="both"/>
              <w:rPr>
                <w:bCs/>
              </w:rPr>
            </w:pPr>
            <w:r w:rsidRPr="00CF43BF">
              <w:rPr>
                <w:bCs/>
              </w:rPr>
              <w:t>Rola pracodawcy w „nowym” prawie oświatowym</w:t>
            </w:r>
            <w:r>
              <w:rPr>
                <w:bCs/>
              </w:rPr>
              <w:t>:</w:t>
            </w:r>
          </w:p>
          <w:p w:rsidR="0042204E" w:rsidRPr="00911BF7" w:rsidRDefault="0042204E" w:rsidP="00C1271B">
            <w:pPr>
              <w:spacing w:after="0" w:line="240" w:lineRule="auto"/>
              <w:jc w:val="both"/>
              <w:rPr>
                <w:bCs/>
              </w:rPr>
            </w:pPr>
            <w:r w:rsidRPr="00CF43BF">
              <w:rPr>
                <w:bCs/>
              </w:rPr>
              <w:t>realizacja praktycznej nauki zawodu w rzeczywistym środowisku, udział pracodawców w procesie kształcenia, udział pracodawców w procesie egzaminowania i otwierania nowych kierunków kształcenia</w:t>
            </w:r>
            <w:r>
              <w:rPr>
                <w:bCs/>
              </w:rPr>
              <w:t xml:space="preserve">  (np. kursów kwalifikacyjnych), udział pracodawców w tworzeniu programów nauczania dla zawodów – zapisy i</w:t>
            </w:r>
            <w:r w:rsidRPr="00CF43BF">
              <w:rPr>
                <w:bCs/>
              </w:rPr>
              <w:t xml:space="preserve"> zmiany w przepisach.</w:t>
            </w:r>
            <w:r>
              <w:rPr>
                <w:bCs/>
              </w:rPr>
              <w:t xml:space="preserve"> Oczekiwane efekty współpracy szkół zawodowych i pracodawców.</w:t>
            </w:r>
          </w:p>
        </w:tc>
      </w:tr>
      <w:tr w:rsidR="0042204E" w:rsidRPr="001825B2" w:rsidTr="00C1271B">
        <w:tc>
          <w:tcPr>
            <w:tcW w:w="1668" w:type="dxa"/>
          </w:tcPr>
          <w:p w:rsidR="006150A0" w:rsidRDefault="006150A0" w:rsidP="006150A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42204E" w:rsidRPr="00CF43BF" w:rsidRDefault="00C81197" w:rsidP="006150A0">
            <w:pPr>
              <w:rPr>
                <w:b/>
              </w:rPr>
            </w:pPr>
            <w:r>
              <w:rPr>
                <w:b/>
              </w:rPr>
              <w:t xml:space="preserve">    12:00  - 12:3</w:t>
            </w:r>
            <w:r w:rsidR="006150A0">
              <w:rPr>
                <w:b/>
              </w:rPr>
              <w:t>0</w:t>
            </w:r>
          </w:p>
        </w:tc>
        <w:tc>
          <w:tcPr>
            <w:tcW w:w="7544" w:type="dxa"/>
          </w:tcPr>
          <w:p w:rsidR="006150A0" w:rsidRDefault="006150A0" w:rsidP="00C1271B">
            <w:pPr>
              <w:jc w:val="both"/>
            </w:pPr>
          </w:p>
          <w:p w:rsidR="0042204E" w:rsidRPr="006150A0" w:rsidRDefault="006150A0" w:rsidP="00C1271B">
            <w:pPr>
              <w:jc w:val="both"/>
              <w:rPr>
                <w:b/>
              </w:rPr>
            </w:pPr>
            <w:r w:rsidRPr="006150A0">
              <w:rPr>
                <w:b/>
              </w:rPr>
              <w:t>Przerwa kawowa</w:t>
            </w:r>
          </w:p>
          <w:p w:rsidR="006150A0" w:rsidRPr="001825B2" w:rsidRDefault="006150A0" w:rsidP="00C1271B">
            <w:pPr>
              <w:jc w:val="both"/>
            </w:pPr>
          </w:p>
        </w:tc>
      </w:tr>
      <w:tr w:rsidR="0042204E" w:rsidRPr="001825B2" w:rsidTr="00C1271B">
        <w:tc>
          <w:tcPr>
            <w:tcW w:w="1668" w:type="dxa"/>
          </w:tcPr>
          <w:p w:rsidR="0042204E" w:rsidRDefault="0042204E" w:rsidP="006150A0">
            <w:pPr>
              <w:jc w:val="center"/>
              <w:rPr>
                <w:b/>
                <w:bCs/>
              </w:rPr>
            </w:pPr>
            <w:r w:rsidRPr="00CF43BF">
              <w:rPr>
                <w:b/>
                <w:bCs/>
              </w:rPr>
              <w:t>1</w:t>
            </w:r>
            <w:r w:rsidR="00C81197">
              <w:rPr>
                <w:b/>
                <w:bCs/>
              </w:rPr>
              <w:t>2</w:t>
            </w:r>
            <w:r w:rsidRPr="00CF43BF">
              <w:rPr>
                <w:b/>
                <w:bCs/>
              </w:rPr>
              <w:t>:</w:t>
            </w:r>
            <w:r w:rsidR="00C81197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Pr="00CF43BF">
              <w:rPr>
                <w:b/>
                <w:bCs/>
              </w:rPr>
              <w:t xml:space="preserve"> – 13:</w:t>
            </w:r>
            <w:r w:rsidR="00C81197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  <w:p w:rsidR="0042204E" w:rsidRPr="008C71F7" w:rsidRDefault="0042204E" w:rsidP="00C1271B">
            <w:pPr>
              <w:jc w:val="right"/>
              <w:rPr>
                <w:b/>
              </w:rPr>
            </w:pPr>
          </w:p>
        </w:tc>
        <w:tc>
          <w:tcPr>
            <w:tcW w:w="7544" w:type="dxa"/>
          </w:tcPr>
          <w:p w:rsidR="0042204E" w:rsidRDefault="0042204E" w:rsidP="00C1271B">
            <w:pPr>
              <w:jc w:val="both"/>
              <w:rPr>
                <w:bCs/>
              </w:rPr>
            </w:pPr>
            <w:r w:rsidRPr="00911BF7">
              <w:rPr>
                <w:b/>
                <w:bCs/>
              </w:rPr>
              <w:t>„Nowe” egzaminy potwierdzające kwalifikacje w zawodzie</w:t>
            </w:r>
            <w:r>
              <w:rPr>
                <w:b/>
                <w:bCs/>
              </w:rPr>
              <w:t xml:space="preserve"> – pierwsze podsumowania</w:t>
            </w:r>
            <w:r>
              <w:rPr>
                <w:bCs/>
              </w:rPr>
              <w:t xml:space="preserve"> </w:t>
            </w:r>
          </w:p>
          <w:p w:rsidR="0042204E" w:rsidRPr="001825B2" w:rsidRDefault="0042204E" w:rsidP="00C1271B">
            <w:pPr>
              <w:jc w:val="both"/>
            </w:pPr>
            <w:r>
              <w:rPr>
                <w:bCs/>
              </w:rPr>
              <w:t>P</w:t>
            </w:r>
            <w:r w:rsidRPr="00CF43BF">
              <w:rPr>
                <w:bCs/>
              </w:rPr>
              <w:t>ierwsze podsumowania i wnioski z egzaminów potwierdzających kwalifikacje w danym obszarze kształcenia,</w:t>
            </w:r>
            <w:r>
              <w:rPr>
                <w:bCs/>
              </w:rPr>
              <w:t xml:space="preserve"> zdawalność egzaminów,</w:t>
            </w:r>
            <w:r w:rsidRPr="00CF43BF">
              <w:rPr>
                <w:bCs/>
              </w:rPr>
              <w:t xml:space="preserve"> udział pracodawców w egzaminowaniu, liczba egzaminatorów i zgłoszonych ośrodków egzaminacyjnych (rekomendacje, braki, problemy).</w:t>
            </w:r>
          </w:p>
        </w:tc>
      </w:tr>
      <w:tr w:rsidR="0042204E" w:rsidRPr="001825B2" w:rsidTr="00C1271B">
        <w:tc>
          <w:tcPr>
            <w:tcW w:w="1668" w:type="dxa"/>
          </w:tcPr>
          <w:p w:rsidR="0042204E" w:rsidRPr="00E007B4" w:rsidRDefault="0042204E" w:rsidP="00C1271B">
            <w:pPr>
              <w:jc w:val="right"/>
              <w:rPr>
                <w:b/>
              </w:rPr>
            </w:pPr>
            <w:r>
              <w:rPr>
                <w:b/>
                <w:bCs/>
                <w:strike/>
              </w:rPr>
              <w:t xml:space="preserve"> </w:t>
            </w:r>
          </w:p>
        </w:tc>
        <w:tc>
          <w:tcPr>
            <w:tcW w:w="7544" w:type="dxa"/>
          </w:tcPr>
          <w:p w:rsidR="0042204E" w:rsidRPr="00F27C3B" w:rsidRDefault="0042204E" w:rsidP="00C1271B">
            <w:pPr>
              <w:jc w:val="both"/>
              <w:rPr>
                <w:b/>
              </w:rPr>
            </w:pPr>
          </w:p>
        </w:tc>
      </w:tr>
      <w:tr w:rsidR="0042204E" w:rsidRPr="001825B2" w:rsidTr="00C1271B">
        <w:tc>
          <w:tcPr>
            <w:tcW w:w="1668" w:type="dxa"/>
          </w:tcPr>
          <w:p w:rsidR="0042204E" w:rsidRPr="00E007B4" w:rsidRDefault="00C81197" w:rsidP="00C127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13:00 – 13:3</w:t>
            </w:r>
            <w:r w:rsidR="0042204E" w:rsidRPr="00AD06B5">
              <w:rPr>
                <w:b/>
                <w:bCs/>
              </w:rPr>
              <w:t>0</w:t>
            </w:r>
            <w:r w:rsidR="0042204E">
              <w:rPr>
                <w:b/>
                <w:bCs/>
                <w:strike/>
              </w:rPr>
              <w:t xml:space="preserve"> </w:t>
            </w:r>
          </w:p>
          <w:p w:rsidR="0042204E" w:rsidRPr="00677D04" w:rsidRDefault="0042204E" w:rsidP="00C1271B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7544" w:type="dxa"/>
          </w:tcPr>
          <w:p w:rsidR="0042204E" w:rsidRPr="00F27C3B" w:rsidRDefault="0042204E" w:rsidP="00C1271B">
            <w:pPr>
              <w:jc w:val="both"/>
              <w:rPr>
                <w:bCs/>
                <w:sz w:val="16"/>
                <w:szCs w:val="16"/>
              </w:rPr>
            </w:pPr>
            <w:r w:rsidRPr="00E007B4">
              <w:rPr>
                <w:b/>
                <w:bCs/>
              </w:rPr>
              <w:t>Przykłady dobrych praktyk w obszarze M - panel dyskusyjny</w:t>
            </w:r>
            <w:r w:rsidRPr="00CF43BF">
              <w:rPr>
                <w:bCs/>
              </w:rPr>
              <w:t xml:space="preserve"> z udziałem dyrektorów szkół, przedstawicieli pracodawców, przedstawicieli jst</w:t>
            </w:r>
            <w:r w:rsidRPr="00CF43B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42204E" w:rsidRPr="001825B2" w:rsidTr="00C1271B">
        <w:tc>
          <w:tcPr>
            <w:tcW w:w="1668" w:type="dxa"/>
          </w:tcPr>
          <w:p w:rsidR="0042204E" w:rsidRPr="00AD06B5" w:rsidRDefault="00C81197" w:rsidP="00C127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13:30 – 14:0</w:t>
            </w:r>
            <w:r w:rsidR="0042204E" w:rsidRPr="00AD06B5">
              <w:rPr>
                <w:b/>
                <w:bCs/>
              </w:rPr>
              <w:t xml:space="preserve">0 </w:t>
            </w:r>
          </w:p>
          <w:p w:rsidR="0042204E" w:rsidRPr="00677D04" w:rsidRDefault="0042204E" w:rsidP="00C1271B">
            <w:pPr>
              <w:rPr>
                <w:b/>
                <w:bCs/>
                <w:color w:val="FF0000"/>
              </w:rPr>
            </w:pPr>
          </w:p>
        </w:tc>
        <w:tc>
          <w:tcPr>
            <w:tcW w:w="7544" w:type="dxa"/>
          </w:tcPr>
          <w:p w:rsidR="0042204E" w:rsidRPr="00252471" w:rsidRDefault="0042204E" w:rsidP="00C1271B">
            <w:pPr>
              <w:jc w:val="both"/>
              <w:rPr>
                <w:b/>
                <w:bCs/>
              </w:rPr>
            </w:pPr>
            <w:r w:rsidRPr="00252471">
              <w:rPr>
                <w:b/>
                <w:bCs/>
              </w:rPr>
              <w:t>Platf</w:t>
            </w:r>
            <w:r>
              <w:rPr>
                <w:b/>
                <w:bCs/>
              </w:rPr>
              <w:t>orma współpracy – prezentacja</w:t>
            </w:r>
            <w:r w:rsidRPr="00252471">
              <w:rPr>
                <w:b/>
                <w:bCs/>
              </w:rPr>
              <w:t xml:space="preserve"> modułu informatycznego</w:t>
            </w:r>
          </w:p>
        </w:tc>
      </w:tr>
      <w:tr w:rsidR="0042204E" w:rsidRPr="001825B2" w:rsidTr="00C1271B">
        <w:tc>
          <w:tcPr>
            <w:tcW w:w="1668" w:type="dxa"/>
          </w:tcPr>
          <w:p w:rsidR="0042204E" w:rsidRPr="00252471" w:rsidRDefault="00C81197" w:rsidP="00C127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14:0</w:t>
            </w:r>
            <w:r w:rsidR="0042204E">
              <w:rPr>
                <w:b/>
                <w:bCs/>
              </w:rPr>
              <w:t>0</w:t>
            </w:r>
          </w:p>
        </w:tc>
        <w:tc>
          <w:tcPr>
            <w:tcW w:w="7544" w:type="dxa"/>
          </w:tcPr>
          <w:p w:rsidR="0042204E" w:rsidRPr="00252471" w:rsidRDefault="0042204E" w:rsidP="00C1271B">
            <w:pPr>
              <w:jc w:val="both"/>
              <w:rPr>
                <w:b/>
                <w:bCs/>
              </w:rPr>
            </w:pPr>
            <w:r w:rsidRPr="00252471">
              <w:rPr>
                <w:b/>
                <w:bCs/>
              </w:rPr>
              <w:t>Zakończenie</w:t>
            </w:r>
          </w:p>
          <w:p w:rsidR="0042204E" w:rsidRPr="00CF43BF" w:rsidRDefault="0042204E" w:rsidP="00C1271B">
            <w:pPr>
              <w:jc w:val="both"/>
              <w:rPr>
                <w:bCs/>
              </w:rPr>
            </w:pPr>
          </w:p>
        </w:tc>
      </w:tr>
    </w:tbl>
    <w:p w:rsidR="00900847" w:rsidRDefault="00900847"/>
    <w:sectPr w:rsidR="00900847" w:rsidSect="00FD735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85" w:right="1418" w:bottom="1616" w:left="1418" w:header="340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A5" w:rsidRDefault="00065CA5">
      <w:r>
        <w:separator/>
      </w:r>
    </w:p>
  </w:endnote>
  <w:endnote w:type="continuationSeparator" w:id="1">
    <w:p w:rsidR="00065CA5" w:rsidRDefault="0006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A5" w:rsidRDefault="006C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1B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BA5" w:rsidRDefault="006E1B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A5" w:rsidRDefault="006C72DA">
    <w:pPr>
      <w:pStyle w:val="Stopka"/>
      <w:jc w:val="center"/>
      <w:rPr>
        <w:rFonts w:ascii="Calibri" w:hAnsi="Calibri"/>
        <w:b/>
        <w:sz w:val="16"/>
        <w:szCs w:val="16"/>
      </w:rPr>
    </w:pPr>
    <w:r w:rsidRPr="006C72DA">
      <w:rPr>
        <w:rFonts w:ascii="Calibri" w:hAnsi="Calibri"/>
        <w:b/>
        <w:sz w:val="16"/>
        <w:szCs w:val="16"/>
        <w:shd w:val="clear" w:color="auto" w:fill="FFFFFF"/>
      </w:rPr>
      <w:pict>
        <v:rect id="_x0000_i1025" style="width:540pt;height:.5pt" o:hralign="center" o:hrstd="t" o:hrnoshade="t" o:hr="t" fillcolor="black" stroked="f"/>
      </w:pict>
    </w:r>
  </w:p>
  <w:p w:rsidR="000A5C93" w:rsidRDefault="000A5C93" w:rsidP="000A5C93">
    <w:pPr>
      <w:pStyle w:val="Stopka"/>
      <w:spacing w:line="300" w:lineRule="auto"/>
      <w:jc w:val="center"/>
      <w:rPr>
        <w:rFonts w:ascii="Calibri" w:hAnsi="Calibri" w:cs="Arial"/>
        <w:i/>
        <w:sz w:val="13"/>
        <w:szCs w:val="13"/>
      </w:rPr>
    </w:pPr>
    <w:r w:rsidRPr="007B503F">
      <w:rPr>
        <w:rFonts w:ascii="Calibri" w:hAnsi="Calibri" w:cs="Arial"/>
        <w:sz w:val="13"/>
        <w:szCs w:val="13"/>
      </w:rPr>
      <w:t xml:space="preserve">Projekt </w:t>
    </w:r>
    <w:r>
      <w:rPr>
        <w:rFonts w:ascii="Calibri" w:hAnsi="Calibri" w:cs="Arial"/>
        <w:i/>
        <w:sz w:val="13"/>
        <w:szCs w:val="13"/>
      </w:rPr>
      <w:t>Pomorskie – dobry kurs na edukację. Szkolnictwo zawodowe w regionie a wyzwania rynku pracy</w:t>
    </w:r>
  </w:p>
  <w:p w:rsidR="000A5C93" w:rsidRDefault="000A5C93" w:rsidP="000A5C93">
    <w:pPr>
      <w:pStyle w:val="Stopka"/>
      <w:spacing w:line="300" w:lineRule="auto"/>
      <w:jc w:val="center"/>
      <w:rPr>
        <w:rFonts w:ascii="Calibri" w:hAnsi="Calibri"/>
        <w:spacing w:val="-4"/>
        <w:sz w:val="13"/>
        <w:szCs w:val="13"/>
      </w:rPr>
    </w:pPr>
    <w:r w:rsidRPr="00B65774">
      <w:rPr>
        <w:rFonts w:ascii="Calibri" w:hAnsi="Calibri" w:cs="Arial"/>
        <w:sz w:val="13"/>
        <w:szCs w:val="13"/>
      </w:rPr>
      <w:t>jest współfinansowany</w:t>
    </w:r>
    <w:r>
      <w:rPr>
        <w:rFonts w:ascii="Calibri" w:hAnsi="Calibri"/>
        <w:spacing w:val="-4"/>
        <w:sz w:val="13"/>
        <w:szCs w:val="13"/>
      </w:rPr>
      <w:t xml:space="preserve"> ze środków Unii Europejskiej w ramach Europejskiego Funduszu Społecznego – Działanie 9.2 Programu Operacyjnego Kapitał Ludzki 2007 - 2013.</w:t>
    </w:r>
  </w:p>
  <w:p w:rsidR="000A5C93" w:rsidRDefault="000A5C93" w:rsidP="000A5C93">
    <w:pPr>
      <w:pStyle w:val="Stopka"/>
      <w:jc w:val="center"/>
      <w:rPr>
        <w:rFonts w:ascii="Calibri" w:hAnsi="Calibri"/>
        <w:spacing w:val="-4"/>
        <w:sz w:val="13"/>
        <w:szCs w:val="13"/>
      </w:rPr>
    </w:pPr>
  </w:p>
  <w:p w:rsidR="000A5C93" w:rsidRDefault="000A5C93" w:rsidP="000A5C93">
    <w:pPr>
      <w:pStyle w:val="Stopka"/>
      <w:jc w:val="center"/>
      <w:rPr>
        <w:rFonts w:ascii="Calibri" w:hAnsi="Calibri"/>
        <w:b/>
        <w:spacing w:val="-4"/>
        <w:sz w:val="14"/>
        <w:szCs w:val="14"/>
      </w:rPr>
    </w:pPr>
    <w:r>
      <w:rPr>
        <w:rFonts w:ascii="Calibri" w:hAnsi="Calibri"/>
        <w:b/>
        <w:spacing w:val="-4"/>
        <w:sz w:val="14"/>
        <w:szCs w:val="14"/>
      </w:rPr>
      <w:t>DEPARTAMENT EDUKACJI I SPORTU</w:t>
    </w:r>
  </w:p>
  <w:p w:rsidR="000A5C93" w:rsidRDefault="000A5C93" w:rsidP="000A5C93">
    <w:pPr>
      <w:pStyle w:val="Stopka"/>
      <w:tabs>
        <w:tab w:val="clear" w:pos="4536"/>
        <w:tab w:val="left" w:pos="1247"/>
        <w:tab w:val="center" w:pos="4535"/>
      </w:tabs>
      <w:rPr>
        <w:rFonts w:ascii="Calibri" w:hAnsi="Calibri"/>
        <w:spacing w:val="-4"/>
        <w:sz w:val="14"/>
        <w:szCs w:val="14"/>
      </w:rPr>
    </w:pPr>
    <w:r>
      <w:rPr>
        <w:rFonts w:ascii="Calibri" w:hAnsi="Calibri"/>
        <w:spacing w:val="-4"/>
        <w:sz w:val="14"/>
        <w:szCs w:val="14"/>
      </w:rPr>
      <w:tab/>
    </w:r>
    <w:r>
      <w:rPr>
        <w:rFonts w:ascii="Calibri" w:hAnsi="Calibri"/>
        <w:spacing w:val="-4"/>
        <w:sz w:val="14"/>
        <w:szCs w:val="14"/>
      </w:rPr>
      <w:tab/>
      <w:t>Urząd Marszałkowski Województwa Pomorskiego, ul. Okopowa 21/27, 80-810 Gdańsk</w:t>
    </w:r>
  </w:p>
  <w:p w:rsidR="000A5C93" w:rsidRPr="0042204E" w:rsidRDefault="000A5C93" w:rsidP="000A5C93">
    <w:pPr>
      <w:pStyle w:val="Stopka"/>
      <w:jc w:val="center"/>
      <w:rPr>
        <w:spacing w:val="-4"/>
        <w:sz w:val="14"/>
        <w:szCs w:val="14"/>
      </w:rPr>
    </w:pPr>
    <w:r w:rsidRPr="0042204E">
      <w:rPr>
        <w:rFonts w:ascii="Calibri" w:hAnsi="Calibri"/>
        <w:spacing w:val="-4"/>
        <w:sz w:val="14"/>
        <w:szCs w:val="14"/>
      </w:rPr>
      <w:t>tel.: 58 32 68 850, faks: 58 32 68 854, e-mail: des@pomorskie.eu, www.pomorskie.eu, www.urzad.pomorskie.eu</w:t>
    </w:r>
  </w:p>
  <w:p w:rsidR="009E2EB6" w:rsidRPr="0042204E" w:rsidRDefault="009E2EB6">
    <w:pPr>
      <w:pStyle w:val="Stopka"/>
      <w:jc w:val="center"/>
      <w:rPr>
        <w:rFonts w:ascii="Calibri" w:hAnsi="Calibri"/>
        <w:spacing w:val="-4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A5" w:rsidRDefault="006C72DA">
    <w:pPr>
      <w:pStyle w:val="Stopka"/>
      <w:jc w:val="center"/>
      <w:rPr>
        <w:rFonts w:ascii="Calibri" w:hAnsi="Calibri"/>
        <w:b/>
        <w:sz w:val="16"/>
        <w:szCs w:val="16"/>
      </w:rPr>
    </w:pPr>
    <w:r w:rsidRPr="006C72DA">
      <w:rPr>
        <w:rFonts w:ascii="Calibri" w:hAnsi="Calibri"/>
        <w:b/>
        <w:sz w:val="16"/>
        <w:szCs w:val="16"/>
        <w:shd w:val="clear" w:color="auto" w:fill="FFFFFF"/>
      </w:rPr>
      <w:pict>
        <v:rect id="_x0000_i1026" style="width:540pt;height:.5pt" o:hralign="center" o:hrstd="t" o:hrnoshade="t" o:hr="t" fillcolor="black" stroked="f"/>
      </w:pict>
    </w:r>
  </w:p>
  <w:p w:rsidR="006E1BA5" w:rsidRDefault="006E1BA5">
    <w:pPr>
      <w:pStyle w:val="Stopka"/>
      <w:spacing w:line="300" w:lineRule="auto"/>
      <w:jc w:val="center"/>
      <w:rPr>
        <w:rFonts w:ascii="Calibri" w:hAnsi="Calibri"/>
        <w:spacing w:val="-4"/>
        <w:sz w:val="13"/>
        <w:szCs w:val="13"/>
      </w:rPr>
    </w:pPr>
    <w:r>
      <w:rPr>
        <w:rFonts w:ascii="Calibri" w:hAnsi="Calibri"/>
        <w:spacing w:val="-4"/>
        <w:sz w:val="13"/>
        <w:szCs w:val="13"/>
      </w:rPr>
      <w:t xml:space="preserve">Innowacyjny projekt  systemowy </w:t>
    </w:r>
    <w:r>
      <w:rPr>
        <w:rFonts w:ascii="Calibri" w:hAnsi="Calibri" w:cs="Arial"/>
        <w:i/>
        <w:sz w:val="13"/>
        <w:szCs w:val="13"/>
      </w:rPr>
      <w:t>Pomorskie – dobry kurs na edukację. Wspieranie uczniów o szczególnych predyspozycjach w zakresie matematyki, fizyki i informatyki</w:t>
    </w:r>
  </w:p>
  <w:p w:rsidR="006E1BA5" w:rsidRDefault="006E1BA5">
    <w:pPr>
      <w:pStyle w:val="Stopka"/>
      <w:spacing w:line="300" w:lineRule="auto"/>
      <w:jc w:val="center"/>
      <w:rPr>
        <w:rFonts w:ascii="Calibri" w:hAnsi="Calibri"/>
        <w:spacing w:val="-4"/>
        <w:sz w:val="13"/>
        <w:szCs w:val="13"/>
      </w:rPr>
    </w:pPr>
    <w:r>
      <w:rPr>
        <w:rFonts w:ascii="Calibri" w:hAnsi="Calibri"/>
        <w:spacing w:val="-4"/>
        <w:sz w:val="13"/>
        <w:szCs w:val="13"/>
      </w:rPr>
      <w:t>jest współfinansowany ze środków Europejskiego Funduszu Społecznego i budżetu państwa w ramach Priorytetu IX Programu Operacyjnego Kapitał Ludzki 2007 - 2013.</w:t>
    </w:r>
  </w:p>
  <w:p w:rsidR="006E1BA5" w:rsidRDefault="006E1BA5">
    <w:pPr>
      <w:pStyle w:val="Stopka"/>
      <w:spacing w:line="300" w:lineRule="auto"/>
      <w:jc w:val="center"/>
      <w:rPr>
        <w:rFonts w:ascii="Calibri" w:hAnsi="Calibri"/>
        <w:spacing w:val="-4"/>
        <w:sz w:val="13"/>
        <w:szCs w:val="13"/>
      </w:rPr>
    </w:pPr>
  </w:p>
  <w:p w:rsidR="006E1BA5" w:rsidRDefault="006E1BA5">
    <w:pPr>
      <w:pStyle w:val="Stopka"/>
      <w:jc w:val="center"/>
      <w:rPr>
        <w:rFonts w:ascii="Calibri" w:hAnsi="Calibri"/>
        <w:b/>
        <w:spacing w:val="-4"/>
        <w:sz w:val="14"/>
        <w:szCs w:val="14"/>
      </w:rPr>
    </w:pPr>
    <w:r>
      <w:rPr>
        <w:rFonts w:ascii="Calibri" w:hAnsi="Calibri"/>
        <w:b/>
        <w:spacing w:val="-4"/>
        <w:sz w:val="14"/>
        <w:szCs w:val="14"/>
      </w:rPr>
      <w:t>DEPARTAMENT EDUKACJI I SPORTU</w:t>
    </w:r>
  </w:p>
  <w:p w:rsidR="006E1BA5" w:rsidRDefault="006E1BA5">
    <w:pPr>
      <w:pStyle w:val="Stopka"/>
      <w:tabs>
        <w:tab w:val="clear" w:pos="4536"/>
        <w:tab w:val="left" w:pos="1247"/>
        <w:tab w:val="center" w:pos="4535"/>
      </w:tabs>
      <w:jc w:val="center"/>
      <w:rPr>
        <w:rFonts w:ascii="Calibri" w:hAnsi="Calibri"/>
        <w:spacing w:val="-4"/>
        <w:sz w:val="14"/>
        <w:szCs w:val="14"/>
      </w:rPr>
    </w:pPr>
    <w:r>
      <w:rPr>
        <w:rFonts w:ascii="Calibri" w:hAnsi="Calibri"/>
        <w:spacing w:val="-4"/>
        <w:sz w:val="14"/>
        <w:szCs w:val="14"/>
      </w:rPr>
      <w:t>Urząd Marszałkowski Województwa Pomorskiego, ul. Okopowa 21/27, 80-810 Gdańsk</w:t>
    </w:r>
  </w:p>
  <w:p w:rsidR="006E1BA5" w:rsidRPr="00EB7F03" w:rsidRDefault="006E1BA5">
    <w:pPr>
      <w:pStyle w:val="Stopka"/>
      <w:jc w:val="center"/>
      <w:rPr>
        <w:rFonts w:ascii="Calibri" w:hAnsi="Calibri"/>
        <w:spacing w:val="-4"/>
        <w:sz w:val="14"/>
        <w:szCs w:val="14"/>
      </w:rPr>
    </w:pPr>
    <w:r w:rsidRPr="00EB7F03">
      <w:rPr>
        <w:rFonts w:ascii="Calibri" w:hAnsi="Calibri"/>
        <w:spacing w:val="-4"/>
        <w:sz w:val="14"/>
        <w:szCs w:val="14"/>
      </w:rPr>
      <w:t>tel.: 58 32 68 850, faks: 58 32 68 854, e-mail: des@woj-pomorskie.pl, www.woj-pomorskie.pl, www.wrotapomorza.pl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A5" w:rsidRDefault="00065CA5">
      <w:r>
        <w:separator/>
      </w:r>
    </w:p>
  </w:footnote>
  <w:footnote w:type="continuationSeparator" w:id="1">
    <w:p w:rsidR="00065CA5" w:rsidRDefault="00065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A5" w:rsidRDefault="0042204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-220980</wp:posOffset>
          </wp:positionV>
          <wp:extent cx="7568565" cy="1341755"/>
          <wp:effectExtent l="19050" t="0" r="0" b="0"/>
          <wp:wrapNone/>
          <wp:docPr id="36" name="Obraz 36" descr="Nagłówek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agłówek_listowni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341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A5" w:rsidRDefault="0042204E">
    <w:pPr>
      <w:pStyle w:val="Nagwek"/>
    </w:pPr>
    <w:r>
      <w:rPr>
        <w:noProof/>
        <w:sz w:val="20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align>center</wp:align>
          </wp:positionH>
          <wp:positionV relativeFrom="paragraph">
            <wp:posOffset>-215900</wp:posOffset>
          </wp:positionV>
          <wp:extent cx="7556500" cy="1336675"/>
          <wp:effectExtent l="19050" t="0" r="6350" b="0"/>
          <wp:wrapNone/>
          <wp:docPr id="33" name="Obraz 33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3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C69"/>
    <w:multiLevelType w:val="multilevel"/>
    <w:tmpl w:val="AD40F8A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F73CE5"/>
    <w:multiLevelType w:val="multilevel"/>
    <w:tmpl w:val="A8CAF3F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F301E30"/>
    <w:multiLevelType w:val="multilevel"/>
    <w:tmpl w:val="38B620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8823707"/>
    <w:multiLevelType w:val="hybridMultilevel"/>
    <w:tmpl w:val="7DDCD4E6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8614C"/>
    <w:multiLevelType w:val="multilevel"/>
    <w:tmpl w:val="465ED8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1B0029B"/>
    <w:multiLevelType w:val="hybridMultilevel"/>
    <w:tmpl w:val="D682D326"/>
    <w:lvl w:ilvl="0" w:tplc="1C007F7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B114E"/>
    <w:multiLevelType w:val="hybridMultilevel"/>
    <w:tmpl w:val="CABAC548"/>
    <w:lvl w:ilvl="0" w:tplc="8B76C42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:shadow w:val="0"/>
        <w:emboss w:val="0"/>
        <w:imprint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4A3939"/>
    <w:multiLevelType w:val="hybridMultilevel"/>
    <w:tmpl w:val="F6E418C0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580859"/>
    <w:multiLevelType w:val="hybridMultilevel"/>
    <w:tmpl w:val="925069F8"/>
    <w:lvl w:ilvl="0" w:tplc="4C12AB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24A00D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5278E"/>
    <w:multiLevelType w:val="hybridMultilevel"/>
    <w:tmpl w:val="668A16D6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:shadow w:val="0"/>
        <w:emboss w:val="0"/>
        <w:imprint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CB6C0B"/>
    <w:multiLevelType w:val="hybridMultilevel"/>
    <w:tmpl w:val="AEF6A7C2"/>
    <w:lvl w:ilvl="0" w:tplc="12AEE0B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521DE1"/>
    <w:multiLevelType w:val="hybridMultilevel"/>
    <w:tmpl w:val="A9C6B084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154C2D"/>
    <w:multiLevelType w:val="hybridMultilevel"/>
    <w:tmpl w:val="F2D449F0"/>
    <w:lvl w:ilvl="0" w:tplc="E3A6DD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characterSpacingControl w:val="doNotCompress"/>
  <w:hdrShapeDefaults>
    <o:shapedefaults v:ext="edit" spidmax="18434" style="mso-position-horizontal-relative:page;mso-position-vertical-relative:page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D42FBA"/>
    <w:rsid w:val="00003E71"/>
    <w:rsid w:val="00065CA5"/>
    <w:rsid w:val="0008426F"/>
    <w:rsid w:val="000A5C93"/>
    <w:rsid w:val="000C6AE3"/>
    <w:rsid w:val="000E62E1"/>
    <w:rsid w:val="001472B1"/>
    <w:rsid w:val="001F7508"/>
    <w:rsid w:val="00220332"/>
    <w:rsid w:val="002E3397"/>
    <w:rsid w:val="00367E52"/>
    <w:rsid w:val="003D017F"/>
    <w:rsid w:val="0042204E"/>
    <w:rsid w:val="00546A44"/>
    <w:rsid w:val="00574248"/>
    <w:rsid w:val="006150A0"/>
    <w:rsid w:val="00633108"/>
    <w:rsid w:val="006C72DA"/>
    <w:rsid w:val="006E1BA5"/>
    <w:rsid w:val="008F2EE0"/>
    <w:rsid w:val="008F358E"/>
    <w:rsid w:val="00900847"/>
    <w:rsid w:val="009310DE"/>
    <w:rsid w:val="00931755"/>
    <w:rsid w:val="00946546"/>
    <w:rsid w:val="00963B9B"/>
    <w:rsid w:val="00964F8A"/>
    <w:rsid w:val="009E2EB6"/>
    <w:rsid w:val="00AA0C3D"/>
    <w:rsid w:val="00AE7E8F"/>
    <w:rsid w:val="00C0328D"/>
    <w:rsid w:val="00C64AF6"/>
    <w:rsid w:val="00C81197"/>
    <w:rsid w:val="00D42FBA"/>
    <w:rsid w:val="00E7755D"/>
    <w:rsid w:val="00EB7F03"/>
    <w:rsid w:val="00F62398"/>
    <w:rsid w:val="00F74790"/>
    <w:rsid w:val="00FD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20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3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FD73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podstawowywcity">
    <w:name w:val="Body Text Indent"/>
    <w:basedOn w:val="Normalny"/>
    <w:rsid w:val="00FD735F"/>
    <w:pPr>
      <w:spacing w:after="0" w:line="240" w:lineRule="auto"/>
      <w:ind w:left="4956" w:firstLine="708"/>
    </w:pPr>
    <w:rPr>
      <w:rFonts w:ascii="Times New Roman" w:eastAsia="Times New Roman" w:hAnsi="Times New Roman"/>
      <w:szCs w:val="20"/>
      <w:lang w:eastAsia="pl-PL"/>
    </w:rPr>
  </w:style>
  <w:style w:type="character" w:styleId="Numerstrony">
    <w:name w:val="page number"/>
    <w:basedOn w:val="Domylnaczcionkaakapitu"/>
    <w:rsid w:val="00FD735F"/>
  </w:style>
  <w:style w:type="character" w:styleId="Hipercze">
    <w:name w:val="Hyperlink"/>
    <w:basedOn w:val="Domylnaczcionkaakapitu"/>
    <w:rsid w:val="00FD735F"/>
    <w:rPr>
      <w:color w:val="0000FF"/>
      <w:u w:val="single"/>
    </w:rPr>
  </w:style>
  <w:style w:type="character" w:customStyle="1" w:styleId="m1">
    <w:name w:val="m1"/>
    <w:basedOn w:val="Domylnaczcionkaakapitu"/>
    <w:rsid w:val="00FD735F"/>
    <w:rPr>
      <w:color w:val="0000FF"/>
    </w:rPr>
  </w:style>
  <w:style w:type="paragraph" w:styleId="Tekstprzypisudolnego">
    <w:name w:val="footnote text"/>
    <w:basedOn w:val="Normalny"/>
    <w:semiHidden/>
    <w:rsid w:val="00FD735F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D735F"/>
    <w:rPr>
      <w:vertAlign w:val="superscript"/>
    </w:rPr>
  </w:style>
  <w:style w:type="paragraph" w:styleId="Tekstdymka">
    <w:name w:val="Balloon Text"/>
    <w:basedOn w:val="Normalny"/>
    <w:semiHidden/>
    <w:rsid w:val="00FD735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D73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42204E"/>
    <w:rPr>
      <w:b/>
      <w:bCs/>
    </w:rPr>
  </w:style>
  <w:style w:type="paragraph" w:styleId="NormalnyWeb">
    <w:name w:val="Normal (Web)"/>
    <w:basedOn w:val="Normalny"/>
    <w:uiPriority w:val="99"/>
    <w:unhideWhenUsed/>
    <w:rsid w:val="00422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2204E"/>
    <w:rPr>
      <w:i/>
      <w:iCs/>
    </w:rPr>
  </w:style>
  <w:style w:type="paragraph" w:styleId="Bezodstpw">
    <w:name w:val="No Spacing"/>
    <w:uiPriority w:val="1"/>
    <w:qFormat/>
    <w:rsid w:val="004220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kura\Desktop\Agata\Za&#322;&#261;czniki%20do%20umowy\listownik%209.2_blac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9.2_black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9 września 2010 r</vt:lpstr>
    </vt:vector>
  </TitlesOfParts>
  <Company>UMWP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9 września 2010 r</dc:title>
  <dc:creator>Szymon S</dc:creator>
  <cp:lastModifiedBy>Beata</cp:lastModifiedBy>
  <cp:revision>2</cp:revision>
  <cp:lastPrinted>2011-07-14T12:15:00Z</cp:lastPrinted>
  <dcterms:created xsi:type="dcterms:W3CDTF">2013-11-15T13:19:00Z</dcterms:created>
  <dcterms:modified xsi:type="dcterms:W3CDTF">2013-11-15T13:19:00Z</dcterms:modified>
</cp:coreProperties>
</file>