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Verdana" w:cs="Verdana" w:eastAsia="Verdana" w:hAnsi="Verdana"/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Załącznik nr 6 do Regulaminu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Verdana" w:cs="Verdana" w:eastAsia="Verdana" w:hAnsi="Verdan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KARTA OCENY MERYTORYCZNEJ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52.0" w:type="dxa"/>
        <w:jc w:val="left"/>
        <w:tblInd w:w="-413.0" w:type="dxa"/>
        <w:tblLayout w:type="fixed"/>
        <w:tblLook w:val="0000"/>
      </w:tblPr>
      <w:tblGrid>
        <w:gridCol w:w="3742"/>
        <w:gridCol w:w="6310"/>
        <w:tblGridChange w:id="0">
          <w:tblGrid>
            <w:gridCol w:w="3742"/>
            <w:gridCol w:w="6310"/>
          </w:tblGrid>
        </w:tblGridChange>
      </w:tblGrid>
      <w:tr>
        <w:trPr>
          <w:trHeight w:val="333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INFORMACJE OGÓLNE DOT. INICJATYWY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3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360"/>
              </w:tabs>
              <w:spacing w:after="0" w:before="0" w:line="240" w:lineRule="auto"/>
              <w:ind w:left="340" w:right="0" w:hanging="34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TYTUŁ INICJATYWY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360"/>
              </w:tabs>
              <w:spacing w:after="0" w:before="0" w:line="240" w:lineRule="auto"/>
              <w:ind w:left="340" w:right="0" w:hanging="34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NAZWA WNIOSKODAWCY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0"/>
              </w:tabs>
              <w:spacing w:after="0" w:before="0" w:line="240" w:lineRule="auto"/>
              <w:ind w:left="340" w:right="0" w:hanging="34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IMIĘ I NAZWISKO OSOBY OCENIAJĄCEJ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hanging="354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ETAP OCENA MERYTORYCZNA INICJATYWY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hanging="354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Każda inicjatywa jest oceniana przez co najmniej dwóch Członkiń/Członków Komisji Konkursowej. Maksymalna ilość punktów przyznana przez jednego oceniającego to 70 </w:t>
        <w:br w:type="textWrapping"/>
        <w:t xml:space="preserve">(łącznie od dwóch oceniających można zdobyć 1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5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 punktów.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hanging="354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16.0" w:type="dxa"/>
        <w:jc w:val="left"/>
        <w:tblInd w:w="-458.0" w:type="dxa"/>
        <w:tblLayout w:type="fixed"/>
        <w:tblLook w:val="0000"/>
      </w:tblPr>
      <w:tblGrid>
        <w:gridCol w:w="6195"/>
        <w:gridCol w:w="992"/>
        <w:gridCol w:w="2904"/>
        <w:gridCol w:w="10"/>
        <w:gridCol w:w="15"/>
        <w:tblGridChange w:id="0">
          <w:tblGrid>
            <w:gridCol w:w="6195"/>
            <w:gridCol w:w="992"/>
            <w:gridCol w:w="2904"/>
            <w:gridCol w:w="10"/>
            <w:gridCol w:w="15"/>
          </w:tblGrid>
        </w:tblGridChange>
      </w:tblGrid>
      <w:tr>
        <w:trPr>
          <w:trHeight w:val="343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KRYTERIUM OCENY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LICZBA PRZYZNANYCH PUNKTÓW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7"/>
              </w:numPr>
              <w:shd w:fill="ffffff" w:val="clear"/>
              <w:ind w:left="720" w:hanging="360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Spójność projektu z celem Konkursu</w:t>
            </w:r>
          </w:p>
          <w:p w:rsidR="00000000" w:rsidDel="00000000" w:rsidP="00000000" w:rsidRDefault="00000000" w:rsidRPr="00000000" w14:paraId="00000019">
            <w:pPr>
              <w:shd w:fill="ffffff" w:val="clear"/>
              <w:ind w:left="720" w:firstLine="0"/>
              <w:jc w:val="both"/>
              <w:rPr>
                <w:rFonts w:ascii="Verdana" w:cs="Verdana" w:eastAsia="Verdana" w:hAnsi="Verdana"/>
                <w:b w:val="1"/>
                <w:sz w:val="20.00846290588379"/>
                <w:szCs w:val="20.00846290588379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W jaki sposób Wnioskodawca uzasadnił zgodność inicjatywy z celami Konkursu (w tym partnerstwo międzysektorowe, działania na rzecz </w:t>
            </w:r>
            <w:r w:rsidDel="00000000" w:rsidR="00000000" w:rsidRPr="00000000">
              <w:rPr>
                <w:rFonts w:ascii="Verdana" w:cs="Verdana" w:eastAsia="Verdana" w:hAnsi="Verdana"/>
                <w:sz w:val="20.00846290588379"/>
                <w:szCs w:val="20.00846290588379"/>
                <w:rtl w:val="0"/>
              </w:rPr>
              <w:t xml:space="preserve">realnej zmiany społeczno-gospodarczej w środowisku lokalnym bądź w skali całego województwa pomorskiego.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.00846290588379"/>
                <w:szCs w:val="20.00846290588379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hd w:fill="ffffff" w:val="clear"/>
              <w:ind w:left="720" w:firstLine="0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PUNKTACJA: od 0 do 10 pkt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both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Spójność projektu z celami zrównoważonego ro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zwoju i lub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Uzasadnienie wpisania się inicjatywy w co najmniej 1 z celów zrównoważonego rozwoju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155" w:right="0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Wykazanie zrozumienia celów,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155" w:right="0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jaki sposób wnioskodawca będzie promował cele zrównoważonego rozwoju poprzez projekt.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155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155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PUNKTACJA: od 0 do 15 pkt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Zawartość merytoryczna wniosku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w tym: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155" w:right="0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spójność i logiczność działań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155" w:right="0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niezbędność ich realizacji,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155" w:right="0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dostosowanie działań do grupy odbiorców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155" w:right="0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skuteczność proponowanych działań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155" w:right="0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waga podejmowanego wyzwania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155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PUNKTACJA: od 0 do 10 pkt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Ocena zakładanych efektów projektu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 w tym: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40" w:right="0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trwałość,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40" w:right="0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sposób mierzenia,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40" w:right="0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spójność efektów z działaniami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40" w:right="0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określenie ryzyka w projekcie  (i zapobiegania)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PUNKTACJA: od 0 do 10 pkt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Ocena partnerstwa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40" w:right="0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wymiar zaangażowania poszczególnych partnerów,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40" w:right="0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celowość partnerstwa,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40" w:right="0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przypisanie ról i zadań poszczególnym partnerom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PUNKTACJA: od 0 do 10 pkt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Atrakcyjność i innowacyjność projektu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40" w:right="0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Nowatorskość inicjatywy względem innych działań/projektów już podejmowanych na danym obszarze, w regionie, w Polsce,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40" w:right="0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Przedstawienie informacji o innych podobnych inicjatywach (czy wnioskodawca wie o innych podobnych działaniach?)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40" w:right="0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Uzasadnienie, dlaczego proponowane rozwiązane może być lepsze, bardziej skuteczne od innych tego typu.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PUNKTACJA: od 0 do 10 pkt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6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Ocena proponowanego przeznaczenia środków z grantu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4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adekwatność kosztów względem zakresu merytorycznego projektu,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4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wkład własny,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4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 kosztów (szczegółowość, racjonalność)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4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zaangażowanie partnerów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PUNKTACJA: od 0 do 10 pkt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Przewidywana szansa na sukces organizowanej kampanii crowdfundingowej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ile proponowany projekt ma możliwość pozyskania, zebrania społeczności wokół pomysłu (celem jej włączenia finansowego do projektu?)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wnioskodawca dysponuje odpowiednimi zasobami, aby zrealizować kampanię?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PUNKTACJA: od 0 do 5 pkt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Uwagi dotyczące inicjatywy, rekomendacje, sugestie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zakwalifikować inicjatywę do 3 etapu KONKURSU?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TAK/NIE*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*niepotrzebne skreślić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(data i podpis osoby oceniającej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3b3b3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3"/>
        </w:tabs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758" w:top="1809" w:left="1559" w:right="1418" w:header="1361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114300" distT="114300" distL="114300" distR="114300">
          <wp:extent cx="5669605" cy="8509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69605" cy="850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-552449</wp:posOffset>
          </wp:positionH>
          <wp:positionV relativeFrom="paragraph">
            <wp:posOffset>-613409</wp:posOffset>
          </wp:positionV>
          <wp:extent cx="1351280" cy="760730"/>
          <wp:effectExtent b="0" l="0" r="0" t="0"/>
          <wp:wrapSquare wrapText="bothSides" distB="0" distT="0" distL="114935" distR="114935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1280" cy="7607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15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7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9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31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03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75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7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9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91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"/>
      <w:lvlJc w:val="left"/>
      <w:pPr>
        <w:ind w:left="432" w:hanging="432"/>
      </w:pPr>
      <w:rPr>
        <w:b w:val="1"/>
        <w:color w:val="000000"/>
        <w:highlight w:val="white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>
        <w:b w:val="1"/>
        <w:color w:val="000000"/>
        <w:sz w:val="18"/>
        <w:szCs w:val="18"/>
        <w:highlight w:val="whit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ahoma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Nagłówek10">
    <w:name w:val="Nagłówek 1"/>
    <w:basedOn w:val="Normalny"/>
    <w:next w:val="Normalny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after="60" w:before="240" w:line="276" w:lineRule="auto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ar-SA" w:eastAsia="ar-SA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b w:val="1"/>
      <w:bCs w:val="1"/>
      <w:color w:val="000000"/>
      <w:w w:val="100"/>
      <w:position w:val="-1"/>
      <w:effect w:val="none"/>
      <w:shd w:color="auto" w:fill="ffffff" w:val="clear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b w:val="1"/>
      <w:bCs w:val="1"/>
      <w:color w:val="000000"/>
      <w:w w:val="100"/>
      <w:kern w:val="1"/>
      <w:position w:val="-1"/>
      <w:sz w:val="18"/>
      <w:szCs w:val="18"/>
      <w:effect w:val="none"/>
      <w:shd w:color="auto" w:fill="ffffff" w:val="clear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omyślnaczcionkaakapitu3">
    <w:name w:val="Domyślna czcionka akapitu3"/>
    <w:next w:val="Domyślnaczcionkaakapitu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OpenSymbol" w:hAnsi="Symbol"/>
      <w:w w:val="100"/>
      <w:kern w:val="1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b w:val="1"/>
      <w:bCs w:val="1"/>
      <w:w w:val="100"/>
      <w:kern w:val="1"/>
      <w:position w:val="-1"/>
      <w:effect w:val="none"/>
      <w:shd w:color="auto" w:fill="ffffff" w:val="clear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b w:val="1"/>
      <w:w w:val="100"/>
      <w:position w:val="-1"/>
      <w:effect w:val="none"/>
      <w:shd w:color="auto" w:fill="ffcc00" w:val="clear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Calibri" w:cs="Calibri" w:hAnsi="Calibri"/>
      <w:color w:val="000000"/>
      <w:w w:val="100"/>
      <w:kern w:val="1"/>
      <w:position w:val="-1"/>
      <w:effect w:val="none"/>
      <w:shd w:color="auto" w:fill="ffffff" w:val="clear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w w:val="100"/>
      <w:position w:val="-1"/>
      <w:effect w:val="none"/>
      <w:shd w:color="auto" w:fill="ffffff" w:val="clear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omyślnaczcionkaakapitu1">
    <w:name w:val="Domyślna czcionka akapitu1"/>
    <w:next w:val="Domyślnaczcionkaakapitu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omyślnaczcionkaakapitu2">
    <w:name w:val="Domyślna czcionka akapitu2"/>
    <w:next w:val="Domyślnaczcionkaakapitu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DefaultParagraphFont">
    <w:name w:val="WW-Default Paragraph Font"/>
    <w:next w:val="WW-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łącze">
    <w:name w:val="Hiperłącze"/>
    <w:next w:val="Hiperłącz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Znakinumeracji">
    <w:name w:val="Znaki numeracji"/>
    <w:next w:val="Znakinumeracji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ymbolewypunktowania">
    <w:name w:val="Symbole wypunktowania"/>
    <w:next w:val="Symbolewypunktowania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UżyteHiperłącze">
    <w:name w:val="UżyteHiperłącze"/>
    <w:next w:val="UżyteHiperłącze"/>
    <w:autoRedefine w:val="0"/>
    <w:hidden w:val="0"/>
    <w:qFormat w:val="0"/>
    <w:rPr>
      <w:color w:val="80000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b w:val="1"/>
      <w:bCs w:val="1"/>
      <w:color w:val="000000"/>
      <w:w w:val="100"/>
      <w:position w:val="-1"/>
      <w:effect w:val="none"/>
      <w:shd w:color="auto" w:fill="ffffff" w:val="clear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4">
    <w:name w:val="WW8Num13z4"/>
    <w:next w:val="WW8Num1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5">
    <w:name w:val="WW8Num13z5"/>
    <w:next w:val="WW8Num1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6">
    <w:name w:val="WW8Num13z6"/>
    <w:next w:val="WW8Num1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7">
    <w:name w:val="WW8Num13z7"/>
    <w:next w:val="WW8Num1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8">
    <w:name w:val="WW8Num13z8"/>
    <w:next w:val="WW8Num1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Odwołaniedokomentarza1">
    <w:name w:val="Odwołanie do komentarza1"/>
    <w:next w:val="Odwołaniedokomentarza1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w w:val="100"/>
      <w:position w:val="-1"/>
      <w:effect w:val="none"/>
      <w:shd w:color="auto" w:fill="ffffff" w:val="clear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4">
    <w:name w:val="WW8Num14z4"/>
    <w:next w:val="WW8Num1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5">
    <w:name w:val="WW8Num14z5"/>
    <w:next w:val="WW8Num1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6">
    <w:name w:val="WW8Num14z6"/>
    <w:next w:val="WW8Num1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7">
    <w:name w:val="WW8Num14z7"/>
    <w:next w:val="WW8Num1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8">
    <w:name w:val="WW8Num14z8"/>
    <w:next w:val="WW8Num1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w w:val="100"/>
      <w:position w:val="-1"/>
      <w:effect w:val="none"/>
      <w:shd w:color="auto" w:fill="ffd320" w:val="clear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4">
    <w:name w:val="WW8Num16z4"/>
    <w:next w:val="WW8Num1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5">
    <w:name w:val="WW8Num16z5"/>
    <w:next w:val="WW8Num1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6">
    <w:name w:val="WW8Num16z6"/>
    <w:next w:val="WW8Num1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7">
    <w:name w:val="WW8Num16z7"/>
    <w:next w:val="WW8Num1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8">
    <w:name w:val="WW8Num16z8"/>
    <w:next w:val="WW8Num1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3">
    <w:name w:val="WW8Num21z3"/>
    <w:next w:val="WW8Num2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4">
    <w:name w:val="WW8Num21z4"/>
    <w:next w:val="WW8Num2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5">
    <w:name w:val="WW8Num21z5"/>
    <w:next w:val="WW8Num2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6">
    <w:name w:val="WW8Num21z6"/>
    <w:next w:val="WW8Num2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7">
    <w:name w:val="WW8Num21z7"/>
    <w:next w:val="WW8Num2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8">
    <w:name w:val="WW8Num21z8"/>
    <w:next w:val="WW8Num2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4">
    <w:name w:val="WW8Num12z4"/>
    <w:next w:val="WW8Num1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5">
    <w:name w:val="WW8Num12z5"/>
    <w:next w:val="WW8Num1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6">
    <w:name w:val="WW8Num12z6"/>
    <w:next w:val="WW8Num1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7">
    <w:name w:val="WW8Num12z7"/>
    <w:next w:val="WW8Num1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8">
    <w:name w:val="WW8Num12z8"/>
    <w:next w:val="WW8Num1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kstkomentarzaZnak">
    <w:name w:val="Tekst komentarza Znak"/>
    <w:next w:val="TekstkomentarzaZnak"/>
    <w:autoRedefine w:val="0"/>
    <w:hidden w:val="0"/>
    <w:qFormat w:val="0"/>
    <w:rPr>
      <w:rFonts w:ascii="Calibri" w:cs="Tahoma" w:eastAsia="SimSun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TematkomentarzaZnak">
    <w:name w:val="Temat komentarza Znak"/>
    <w:next w:val="TematkomentarzaZnak"/>
    <w:autoRedefine w:val="0"/>
    <w:hidden w:val="0"/>
    <w:qFormat w:val="0"/>
    <w:rPr>
      <w:rFonts w:ascii="Calibri" w:cs="Tahoma" w:eastAsia="SimSun" w:hAnsi="Calibri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Segoe UI" w:cs="Segoe UI" w:eastAsia="SimSun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TekstdymkaZnak1">
    <w:name w:val="Tekst dymka Znak1"/>
    <w:next w:val="TekstdymkaZnak1"/>
    <w:autoRedefine w:val="0"/>
    <w:hidden w:val="0"/>
    <w:qFormat w:val="0"/>
    <w:rPr>
      <w:rFonts w:ascii="Tahoma" w:cs="Tahoma" w:eastAsia="SimSun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ytułZnak">
    <w:name w:val="Tytuł Znak"/>
    <w:next w:val="TytułZnak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Nagłówek1Znak">
    <w:name w:val="Nagłówek 1 Znak"/>
    <w:next w:val="Nagłówek1Znak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Nagłówek4">
    <w:name w:val="Nagłówek4"/>
    <w:basedOn w:val="Normalny"/>
    <w:next w:val="Tekstpodstawowy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l-PL"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ahoma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Lista">
    <w:name w:val="Lista"/>
    <w:basedOn w:val="Tekstpodstawowy"/>
    <w:next w:val="Lista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Podpis4">
    <w:name w:val="Podpis4"/>
    <w:basedOn w:val="Normalny"/>
    <w:next w:val="Podpis4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Indeks">
    <w:name w:val="Indeks"/>
    <w:basedOn w:val="Normalny"/>
    <w:next w:val="Indeks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Nagłówek3">
    <w:name w:val="Nagłówek3"/>
    <w:basedOn w:val="Normalny"/>
    <w:next w:val="Tekstpodstawowy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l-PL"/>
    </w:rPr>
  </w:style>
  <w:style w:type="paragraph" w:styleId="Podpis3">
    <w:name w:val="Podpis3"/>
    <w:basedOn w:val="Normalny"/>
    <w:next w:val="Podpis3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Nagłówek2">
    <w:name w:val="Nagłówek2"/>
    <w:basedOn w:val="Normalny"/>
    <w:next w:val="Tekstpodstawowy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l-PL"/>
    </w:rPr>
  </w:style>
  <w:style w:type="paragraph" w:styleId="Podpis2">
    <w:name w:val="Podpis2"/>
    <w:basedOn w:val="Normalny"/>
    <w:next w:val="Podpis2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Nagłówek1">
    <w:name w:val="Nagłówek1"/>
    <w:basedOn w:val="Normalny"/>
    <w:next w:val="Tekstpodstawowy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l-PL"/>
    </w:rPr>
  </w:style>
  <w:style w:type="paragraph" w:styleId="Podpis1">
    <w:name w:val="Podpis1"/>
    <w:basedOn w:val="Normalny"/>
    <w:next w:val="Podpis1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Akapitzlistą1">
    <w:name w:val="Akapit z listą1"/>
    <w:basedOn w:val="Normalny"/>
    <w:next w:val="Akapitzlistą1"/>
    <w:autoRedefine w:val="0"/>
    <w:hidden w:val="0"/>
    <w:qFormat w:val="0"/>
    <w:pPr>
      <w:suppressAutoHyphens w:val="0"/>
      <w:spacing w:after="20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Tahoma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Normalny(Web)1">
    <w:name w:val="Normalny (Web)1"/>
    <w:basedOn w:val="Normalny"/>
    <w:next w:val="Normalny(Web)1"/>
    <w:autoRedefine w:val="0"/>
    <w:hidden w:val="0"/>
    <w:qFormat w:val="0"/>
    <w:pPr>
      <w:suppressAutoHyphens w:val="0"/>
      <w:spacing w:after="100" w:before="1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ahoma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Tekstpodstawowywcięty">
    <w:name w:val="Tekst podstawowy wcięty"/>
    <w:basedOn w:val="Normalny"/>
    <w:next w:val="Tekstpodstawowywcięty"/>
    <w:autoRedefine w:val="0"/>
    <w:hidden w:val="0"/>
    <w:qFormat w:val="0"/>
    <w:pPr>
      <w:suppressAutoHyphens w:val="0"/>
      <w:spacing w:after="120" w:before="0" w:line="276" w:lineRule="auto"/>
      <w:ind w:left="283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Nagłówek">
    <w:name w:val="Nagłówek"/>
    <w:basedOn w:val="Normalny"/>
    <w:next w:val="Nagłówek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ahoma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Stopka">
    <w:name w:val="Stopka"/>
    <w:basedOn w:val="Normalny"/>
    <w:next w:val="Stopka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ahoma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Standard">
    <w:name w:val="Standard"/>
    <w:next w:val="Standard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baseline"/>
      <w:outlineLvl w:val="0"/>
    </w:pPr>
    <w:rPr>
      <w:rFonts w:ascii="Calibri" w:cs="Tahoma" w:eastAsia="SimSun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Akapitzlistą">
    <w:name w:val="Akapit z listą"/>
    <w:basedOn w:val="Standard"/>
    <w:next w:val="Akapitzlistą"/>
    <w:autoRedefine w:val="0"/>
    <w:hidden w:val="0"/>
    <w:qFormat w:val="0"/>
    <w:pPr>
      <w:suppressAutoHyphens w:val="0"/>
      <w:spacing w:after="200" w:line="276" w:lineRule="auto"/>
      <w:ind w:left="720" w:right="0" w:leftChars="-1" w:rightChars="0" w:firstLine="0" w:firstLineChars="-1"/>
      <w:textDirection w:val="btLr"/>
      <w:textAlignment w:val="baseline"/>
      <w:outlineLvl w:val="0"/>
    </w:pPr>
    <w:rPr>
      <w:rFonts w:ascii="Calibri" w:cs="Tahoma" w:eastAsia="SimSun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Textbodyindent">
    <w:name w:val="Text body indent"/>
    <w:basedOn w:val="Standard"/>
    <w:next w:val="Textbodyindent"/>
    <w:autoRedefine w:val="0"/>
    <w:hidden w:val="0"/>
    <w:qFormat w:val="0"/>
    <w:pPr>
      <w:suppressAutoHyphens w:val="0"/>
      <w:spacing w:after="120" w:before="0" w:line="276" w:lineRule="auto"/>
      <w:ind w:left="283" w:right="0" w:leftChars="-1" w:rightChars="0" w:firstLine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Zawartośćtabeli">
    <w:name w:val="Zawartość tabeli"/>
    <w:basedOn w:val="Normalny"/>
    <w:next w:val="Zawartośćtabeli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ahoma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Tekstwstępniesformatowany">
    <w:name w:val="Tekst wstępnie sformatowany"/>
    <w:basedOn w:val="Normalny"/>
    <w:next w:val="Tekstwstępniesformatowany"/>
    <w:autoRedefine w:val="0"/>
    <w:hidden w:val="0"/>
    <w:qFormat w:val="0"/>
    <w:pPr>
      <w:suppressAutoHyphens w:val="0"/>
      <w:spacing w:after="0" w:before="0" w:line="276" w:lineRule="auto"/>
      <w:ind w:leftChars="-1" w:rightChars="0" w:firstLineChars="-1"/>
      <w:textDirection w:val="btLr"/>
      <w:textAlignment w:val="top"/>
      <w:outlineLvl w:val="0"/>
    </w:pPr>
    <w:rPr>
      <w:rFonts w:ascii="Courier New" w:cs="Courier New" w:eastAsia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l-PL"/>
    </w:rPr>
  </w:style>
  <w:style w:type="paragraph" w:styleId="CommentText">
    <w:name w:val="Comment Text"/>
    <w:basedOn w:val="Normalny"/>
    <w:next w:val="CommentText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ahoma" w:eastAsia="SimSun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l-PL"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ahoma" w:eastAsia="SimSun" w:hAnsi="Calibri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l-PL"/>
    </w:rPr>
  </w:style>
  <w:style w:type="paragraph" w:styleId="Tekstdymka1">
    <w:name w:val="Tekst dymka1"/>
    <w:basedOn w:val="Normalny"/>
    <w:next w:val="Tekstdymka1"/>
    <w:autoRedefine w:val="0"/>
    <w:hidden w:val="0"/>
    <w:qFormat w:val="0"/>
    <w:pPr>
      <w:suppressAutoHyphens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eastAsia="SimSun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ar-SA" w:val="pl-PL"/>
    </w:rPr>
  </w:style>
  <w:style w:type="paragraph" w:styleId="Nagłówektabeli">
    <w:name w:val="Nagłówek tabeli"/>
    <w:basedOn w:val="Zawartośćtabeli"/>
    <w:next w:val="Nagłówektabeli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Tahoma" w:eastAsia="SimSun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Tekstdymka">
    <w:name w:val="Tekst dymka"/>
    <w:basedOn w:val="Normalny"/>
    <w:next w:val="Tekstdymka"/>
    <w:autoRedefine w:val="0"/>
    <w:hidden w:val="0"/>
    <w:qFormat w:val="0"/>
    <w:pPr>
      <w:suppressAutoHyphens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SimSu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l-PL"/>
    </w:rPr>
  </w:style>
  <w:style w:type="paragraph" w:styleId="Tytuł">
    <w:name w:val="Tytuł"/>
    <w:basedOn w:val="Normalny"/>
    <w:next w:val="Normalny"/>
    <w:autoRedefine w:val="0"/>
    <w:hidden w:val="0"/>
    <w:qFormat w:val="0"/>
    <w:pPr>
      <w:suppressAutoHyphens w:val="0"/>
      <w:spacing w:after="60" w:before="24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ar-SA" w:eastAsia="ar-SA" w:val="pl-PL"/>
    </w:rPr>
  </w:style>
  <w:style w:type="paragraph" w:styleId="Podtytuł">
    <w:name w:val="Podtytuł"/>
    <w:basedOn w:val="Nagłówek3"/>
    <w:next w:val="Tekstpodstawowy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Mangal" w:eastAsia="Microsoft YaHei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l-PL"/>
    </w:rPr>
  </w:style>
  <w:style w:type="paragraph" w:styleId="Normalny(Web)">
    <w:name w:val="Normalny (Web)"/>
    <w:basedOn w:val="Normalny"/>
    <w:next w:val="Normalny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37d1Q0f+HSPaUlJvAdxwFnqITg==">AMUW2mUb3ZwvMdR/ZC+jYzHJhU/1yvQksv6/np4G6vumv3tZfcKcjZzXnyD77W63lrK7FCwDA32JUvk1Q42/vfpszl1Qx30R/6rv6EU05q4t22itiu0gNWY=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2021-06-01T19:00:00Z</dcterms:created>
  <dc:creator>projekt-asystent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12.0000</vt:lpstr>
  </property>
  <property fmtid="{D5CDD505-2E9C-101B-9397-08002B2CF9AE}" pid="3" name="DocSecurity">
    <vt:r8>0.0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