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3238" w14:textId="18DDD3A6" w:rsidR="002C6FA8" w:rsidRDefault="007C5CF9" w:rsidP="00CA6A5F">
      <w:pPr>
        <w:rPr>
          <w:b/>
          <w:bCs/>
        </w:rPr>
      </w:pPr>
      <w:r w:rsidRPr="007C5CF9">
        <w:rPr>
          <w:b/>
          <w:bCs/>
        </w:rPr>
        <w:t>DEREGULACJA POSTULATY:</w:t>
      </w:r>
    </w:p>
    <w:p w14:paraId="7AEA2EC1" w14:textId="2B5DDE97" w:rsidR="002C6FA8" w:rsidRDefault="002C6FA8" w:rsidP="00E82B65">
      <w:pPr>
        <w:rPr>
          <w:rFonts w:ascii="Segoe UI Emoji" w:hAnsi="Segoe UI Emoji" w:cs="Segoe UI Emoji"/>
        </w:rPr>
      </w:pPr>
      <w:r w:rsidRPr="00E82B65">
        <w:rPr>
          <w:rFonts w:ascii="Segoe UI Emoji" w:hAnsi="Segoe UI Emoji" w:cs="Segoe UI Emoji"/>
        </w:rPr>
        <w:t>📢</w:t>
      </w:r>
      <w:r>
        <w:t xml:space="preserve"> </w:t>
      </w:r>
      <w:r w:rsidR="001C6D27">
        <w:t>14 postulatów Rzecznik MŚP Agnieszki Majewskiej to odpowiedź na realne potrzeby polskich przedsiębiorców, którzy  borykają się z</w:t>
      </w:r>
      <w:r>
        <w:t xml:space="preserve"> nadmiarem biurokracji i skomplikowanymi przepisami. </w:t>
      </w:r>
      <w:r w:rsidR="001C6D27">
        <w:t xml:space="preserve">Lista najważniejszych punktów, którą Minister Agnieszka Majewska przekazała Premierowi Donaldowi Tuskowi jest efektem wielomiesięcznej pracy Rzecznika MŚP nad kwestią deregulacji. </w:t>
      </w:r>
      <w:r w:rsidR="001C6D27" w:rsidRPr="00E82B65">
        <w:rPr>
          <w:rFonts w:ascii="Segoe UI Emoji" w:hAnsi="Segoe UI Emoji" w:cs="Segoe UI Emoji"/>
        </w:rPr>
        <w:t>📄👇</w:t>
      </w:r>
    </w:p>
    <w:p w14:paraId="6F7D10B3" w14:textId="77777777" w:rsidR="00E82B65" w:rsidRDefault="00E82B65" w:rsidP="00E82B65">
      <w:pPr>
        <w:rPr>
          <w:rFonts w:ascii="Segoe UI Emoji" w:hAnsi="Segoe UI Emoji" w:cs="Segoe UI Emoji"/>
        </w:rPr>
      </w:pPr>
    </w:p>
    <w:p w14:paraId="2C2F2ACE" w14:textId="746E2E63" w:rsidR="00E82B65" w:rsidRPr="00E82B65" w:rsidRDefault="00E82B65" w:rsidP="00E82B65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Pierwszy postulat – prostszy ZUS</w:t>
      </w:r>
    </w:p>
    <w:p w14:paraId="70374683" w14:textId="519D0C0F" w:rsidR="002C6FA8" w:rsidRDefault="002C6FA8" w:rsidP="002C6FA8">
      <w:r>
        <w:rPr>
          <w:rFonts w:ascii="Segoe UI Emoji" w:hAnsi="Segoe UI Emoji" w:cs="Segoe UI Emoji"/>
        </w:rPr>
        <w:t>✅</w:t>
      </w:r>
      <w:r>
        <w:t xml:space="preserve"> uproszczenie ustalania </w:t>
      </w:r>
      <w:r w:rsidR="009B2D81">
        <w:t xml:space="preserve">i poboru </w:t>
      </w:r>
      <w:r>
        <w:t xml:space="preserve">składki zdrowotnej, </w:t>
      </w:r>
      <w:r w:rsidR="009B2D81">
        <w:t>określenie jej górnego limitu,</w:t>
      </w:r>
    </w:p>
    <w:p w14:paraId="139915CA" w14:textId="1B64A5B1" w:rsidR="002C6FA8" w:rsidRDefault="002C6FA8" w:rsidP="002C6FA8">
      <w:r>
        <w:rPr>
          <w:rFonts w:ascii="Segoe UI Emoji" w:hAnsi="Segoe UI Emoji" w:cs="Segoe UI Emoji"/>
        </w:rPr>
        <w:t>✅</w:t>
      </w:r>
      <w:r>
        <w:t xml:space="preserve"> zniesienie ograniczeń </w:t>
      </w:r>
      <w:r w:rsidR="009B2D81">
        <w:t xml:space="preserve">czasowych i przychodowych </w:t>
      </w:r>
      <w:r>
        <w:t xml:space="preserve">w programie Mały ZUS Plus, </w:t>
      </w:r>
    </w:p>
    <w:p w14:paraId="72E5A625" w14:textId="0FEC1A07" w:rsidR="002C6FA8" w:rsidRDefault="002C6FA8" w:rsidP="002C6FA8">
      <w:r>
        <w:rPr>
          <w:rFonts w:ascii="Segoe UI Emoji" w:hAnsi="Segoe UI Emoji" w:cs="Segoe UI Emoji"/>
        </w:rPr>
        <w:t>✅</w:t>
      </w:r>
      <w:r>
        <w:t xml:space="preserve"> uproszenie </w:t>
      </w:r>
      <w:r w:rsidR="009B2D81">
        <w:t>procedury programu W</w:t>
      </w:r>
      <w:r>
        <w:t xml:space="preserve">akacji </w:t>
      </w:r>
      <w:r w:rsidR="009B2D81">
        <w:t>s</w:t>
      </w:r>
      <w:r>
        <w:t>kładkowych</w:t>
      </w:r>
      <w:r w:rsidR="009B2D81">
        <w:t xml:space="preserve"> ZUS</w:t>
      </w:r>
      <w:r>
        <w:t xml:space="preserve">, </w:t>
      </w:r>
    </w:p>
    <w:p w14:paraId="268AEFE7" w14:textId="41F6843A" w:rsidR="00CA6A5F" w:rsidRDefault="002C6FA8" w:rsidP="007C5CF9">
      <w:r>
        <w:rPr>
          <w:rFonts w:ascii="Segoe UI Emoji" w:hAnsi="Segoe UI Emoji" w:cs="Segoe UI Emoji"/>
        </w:rPr>
        <w:t>✅</w:t>
      </w:r>
      <w:r>
        <w:t xml:space="preserve"> uproszenie kwestii wypłat zasiłku chorobowego od pierwszego dnia nieobecności. </w:t>
      </w:r>
    </w:p>
    <w:p w14:paraId="2DF7034C" w14:textId="293B789E" w:rsidR="007C2032" w:rsidRDefault="007C2032" w:rsidP="00E82B65"/>
    <w:p w14:paraId="670FC5F1" w14:textId="56D6319A" w:rsidR="00E82B65" w:rsidRPr="00E82B65" w:rsidRDefault="00E82B65" w:rsidP="00E82B65">
      <w:pPr>
        <w:pStyle w:val="Akapitzlist"/>
        <w:numPr>
          <w:ilvl w:val="0"/>
          <w:numId w:val="7"/>
        </w:numPr>
        <w:rPr>
          <w:b/>
          <w:bCs/>
        </w:rPr>
      </w:pPr>
      <w:r w:rsidRPr="00E82B65">
        <w:rPr>
          <w:b/>
          <w:bCs/>
        </w:rPr>
        <w:t>Drugi postulat – prostsze ESG</w:t>
      </w:r>
    </w:p>
    <w:p w14:paraId="288163B9" w14:textId="13286D58" w:rsidR="00524D70" w:rsidRDefault="00524D70" w:rsidP="007C5CF9">
      <w:r>
        <w:rPr>
          <w:rFonts w:ascii="Segoe UI Emoji" w:hAnsi="Segoe UI Emoji" w:cs="Segoe UI Emoji"/>
        </w:rPr>
        <w:t xml:space="preserve">✅ </w:t>
      </w:r>
      <w:r>
        <w:t>wyłączenie mikro i małych firm z raportowania ESG,</w:t>
      </w:r>
    </w:p>
    <w:p w14:paraId="7D8728BE" w14:textId="10F79420" w:rsidR="00524D70" w:rsidRDefault="00524D70" w:rsidP="007C5CF9">
      <w:r>
        <w:rPr>
          <w:rFonts w:ascii="Segoe UI Emoji" w:hAnsi="Segoe UI Emoji" w:cs="Segoe UI Emoji"/>
        </w:rPr>
        <w:t xml:space="preserve">✅ </w:t>
      </w:r>
      <w:r>
        <w:t>ograniczenie tych obowiązków dla średnich przedsiębiorców,</w:t>
      </w:r>
    </w:p>
    <w:p w14:paraId="11BD6C90" w14:textId="04FA4A39" w:rsidR="00524D70" w:rsidRDefault="00524D70" w:rsidP="007C5CF9">
      <w:r>
        <w:rPr>
          <w:rFonts w:ascii="Segoe UI Emoji" w:hAnsi="Segoe UI Emoji" w:cs="Segoe UI Emoji"/>
        </w:rPr>
        <w:t xml:space="preserve">✅ </w:t>
      </w:r>
      <w:r>
        <w:t>możliwe przesunięcie wejścia w życie regulacji,</w:t>
      </w:r>
    </w:p>
    <w:p w14:paraId="67883B0C" w14:textId="7239C845" w:rsidR="0071404E" w:rsidRDefault="00524D70" w:rsidP="007C5CF9">
      <w:r>
        <w:rPr>
          <w:rFonts w:ascii="Segoe UI Emoji" w:hAnsi="Segoe UI Emoji" w:cs="Segoe UI Emoji"/>
        </w:rPr>
        <w:t xml:space="preserve">✅ </w:t>
      </w:r>
      <w:r>
        <w:t>uproszczenie systemu kaucyjnego.</w:t>
      </w:r>
    </w:p>
    <w:p w14:paraId="76880E28" w14:textId="77777777" w:rsidR="00E82B65" w:rsidRPr="00E82B65" w:rsidRDefault="00E82B65" w:rsidP="007C5CF9">
      <w:pPr>
        <w:rPr>
          <w:b/>
          <w:bCs/>
        </w:rPr>
      </w:pPr>
    </w:p>
    <w:p w14:paraId="0070219B" w14:textId="593C1C84" w:rsidR="0071404E" w:rsidRPr="00E82B65" w:rsidRDefault="00E82B65" w:rsidP="00E82B65">
      <w:pPr>
        <w:pStyle w:val="Akapitzlist"/>
        <w:numPr>
          <w:ilvl w:val="0"/>
          <w:numId w:val="7"/>
        </w:numPr>
        <w:rPr>
          <w:b/>
          <w:bCs/>
        </w:rPr>
      </w:pPr>
      <w:r w:rsidRPr="00E82B65">
        <w:rPr>
          <w:b/>
          <w:bCs/>
        </w:rPr>
        <w:t>Trzeci postulat – prostsze raportowanie pomocy de minimis</w:t>
      </w:r>
    </w:p>
    <w:p w14:paraId="24DC40B1" w14:textId="4CDCC3E7" w:rsidR="0071404E" w:rsidRDefault="0071404E" w:rsidP="007C5CF9">
      <w:r>
        <w:rPr>
          <w:rFonts w:ascii="Segoe UI Emoji" w:hAnsi="Segoe UI Emoji" w:cs="Segoe UI Emoji"/>
        </w:rPr>
        <w:t>✅</w:t>
      </w:r>
      <w:r>
        <w:t xml:space="preserve"> skrócenia formularzy, </w:t>
      </w:r>
    </w:p>
    <w:p w14:paraId="6576ABB8" w14:textId="0E43E06E" w:rsidR="00803518" w:rsidRDefault="0071404E" w:rsidP="007C5CF9">
      <w:r>
        <w:rPr>
          <w:rFonts w:ascii="Segoe UI Emoji" w:hAnsi="Segoe UI Emoji" w:cs="Segoe UI Emoji"/>
        </w:rPr>
        <w:t>✅</w:t>
      </w:r>
      <w:r>
        <w:t xml:space="preserve"> usprawnienia </w:t>
      </w:r>
      <w:r w:rsidR="009B2D81">
        <w:t>przepływu</w:t>
      </w:r>
      <w:r>
        <w:t xml:space="preserve"> danych</w:t>
      </w:r>
      <w:r w:rsidR="009B2D81">
        <w:t xml:space="preserve"> między instytucjami publicznymi, aby ograniczyć obowiązki informacyjne przedsiębiorców</w:t>
      </w:r>
      <w:r>
        <w:t>.</w:t>
      </w:r>
    </w:p>
    <w:p w14:paraId="55A246DC" w14:textId="77777777" w:rsidR="0071404E" w:rsidRDefault="0071404E" w:rsidP="007C5CF9"/>
    <w:p w14:paraId="03BDC46F" w14:textId="21D7AD30" w:rsidR="00AC3140" w:rsidRPr="00E82B65" w:rsidRDefault="00E82B65" w:rsidP="00E82B65">
      <w:pPr>
        <w:pStyle w:val="Akapitzlist"/>
        <w:numPr>
          <w:ilvl w:val="0"/>
          <w:numId w:val="7"/>
        </w:numPr>
        <w:rPr>
          <w:b/>
          <w:bCs/>
        </w:rPr>
      </w:pPr>
      <w:r w:rsidRPr="00E82B65">
        <w:rPr>
          <w:b/>
          <w:bCs/>
        </w:rPr>
        <w:t>Czwarty postulat – prostsze procedury inwestycyjne</w:t>
      </w:r>
    </w:p>
    <w:p w14:paraId="50C17ADC" w14:textId="5D0592BB" w:rsidR="00AC3140" w:rsidRDefault="00E82B65" w:rsidP="00AC3140">
      <w:r>
        <w:rPr>
          <w:rFonts w:ascii="Segoe UI Emoji" w:hAnsi="Segoe UI Emoji" w:cs="Segoe UI Emoji"/>
        </w:rPr>
        <w:t>✅</w:t>
      </w:r>
      <w:r w:rsidR="009B2D81">
        <w:rPr>
          <w:rFonts w:ascii="Segoe UI Emoji" w:hAnsi="Segoe UI Emoji" w:cs="Segoe UI Emoji"/>
        </w:rPr>
        <w:t xml:space="preserve"> </w:t>
      </w:r>
      <w:r w:rsidR="00803518">
        <w:t>p</w:t>
      </w:r>
      <w:r w:rsidR="0071404E">
        <w:t xml:space="preserve">rzyspieszenie wydawania zezwoleń administracyjnych </w:t>
      </w:r>
    </w:p>
    <w:p w14:paraId="127DD95D" w14:textId="77777777" w:rsidR="0071404E" w:rsidRDefault="0071404E" w:rsidP="007C5CF9">
      <w:pPr>
        <w:rPr>
          <w:rFonts w:ascii="Segoe UI Emoji" w:hAnsi="Segoe UI Emoji" w:cs="Segoe UI Emoji"/>
        </w:rPr>
      </w:pPr>
    </w:p>
    <w:p w14:paraId="13AAC552" w14:textId="77777777" w:rsidR="00E82B65" w:rsidRDefault="00E82B65" w:rsidP="007C5CF9">
      <w:pPr>
        <w:rPr>
          <w:rFonts w:ascii="Segoe UI Emoji" w:hAnsi="Segoe UI Emoji" w:cs="Segoe UI Emoji"/>
        </w:rPr>
      </w:pPr>
    </w:p>
    <w:p w14:paraId="2C54E94D" w14:textId="77777777" w:rsidR="00E82B65" w:rsidRDefault="00E82B65" w:rsidP="007C5CF9">
      <w:pPr>
        <w:rPr>
          <w:rFonts w:ascii="Segoe UI Emoji" w:hAnsi="Segoe UI Emoji" w:cs="Segoe UI Emoji"/>
        </w:rPr>
      </w:pPr>
    </w:p>
    <w:p w14:paraId="72036926" w14:textId="23485E30" w:rsidR="00AC3140" w:rsidRPr="00E82B65" w:rsidRDefault="00E82B65" w:rsidP="00E82B65">
      <w:pPr>
        <w:pStyle w:val="Akapitzlist"/>
        <w:numPr>
          <w:ilvl w:val="0"/>
          <w:numId w:val="7"/>
        </w:numPr>
        <w:rPr>
          <w:b/>
          <w:bCs/>
        </w:rPr>
      </w:pPr>
      <w:r w:rsidRPr="00E82B65">
        <w:rPr>
          <w:b/>
          <w:bCs/>
        </w:rPr>
        <w:t>Piąty postulat – ograniczenie kontroli skarbowej</w:t>
      </w:r>
    </w:p>
    <w:p w14:paraId="282F3662" w14:textId="6F76DC02" w:rsidR="00AC3140" w:rsidRDefault="00840E59" w:rsidP="00AC3140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7C5CF9">
        <w:t>skróceni</w:t>
      </w:r>
      <w:r>
        <w:t>a</w:t>
      </w:r>
      <w:r w:rsidR="007C5CF9">
        <w:t xml:space="preserve"> czasu trwania</w:t>
      </w:r>
      <w:r w:rsidR="00AC3140">
        <w:t xml:space="preserve"> kontroli</w:t>
      </w:r>
      <w:r w:rsidR="009B2D81">
        <w:t xml:space="preserve"> wobec przedsiębiorców sektora MŚP,</w:t>
      </w:r>
    </w:p>
    <w:p w14:paraId="3F836A27" w14:textId="17531524" w:rsidR="00840E59" w:rsidRDefault="00840E59" w:rsidP="00AC3140">
      <w:pPr>
        <w:spacing w:line="276" w:lineRule="auto"/>
        <w:jc w:val="both"/>
      </w:pPr>
      <w:r>
        <w:rPr>
          <w:rFonts w:ascii="Segoe UI Emoji" w:hAnsi="Segoe UI Emoji" w:cs="Segoe UI Emoji"/>
        </w:rPr>
        <w:t>✅</w:t>
      </w:r>
      <w:r w:rsidR="007C5CF9">
        <w:t xml:space="preserve"> przeciwdziałani</w:t>
      </w:r>
      <w:r>
        <w:t>a</w:t>
      </w:r>
      <w:r w:rsidR="007C5CF9">
        <w:t xml:space="preserve"> nadużyciom w stosowaniu K</w:t>
      </w:r>
      <w:r w:rsidR="00AC3140">
        <w:t xml:space="preserve">odeksu </w:t>
      </w:r>
      <w:r w:rsidR="007C5CF9">
        <w:t>K</w:t>
      </w:r>
      <w:r w:rsidR="00AC3140">
        <w:t>arnego Skarbowego</w:t>
      </w:r>
      <w:r w:rsidR="007C5CF9">
        <w:t>.</w:t>
      </w:r>
    </w:p>
    <w:p w14:paraId="1A507E6A" w14:textId="77777777" w:rsidR="00520651" w:rsidRDefault="00520651" w:rsidP="00E82B65">
      <w:pPr>
        <w:spacing w:line="276" w:lineRule="auto"/>
        <w:jc w:val="both"/>
      </w:pPr>
    </w:p>
    <w:p w14:paraId="6C2421D7" w14:textId="4807C813" w:rsidR="00E82B65" w:rsidRDefault="00E82B65" w:rsidP="00E82B65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E82B65">
        <w:rPr>
          <w:b/>
          <w:bCs/>
        </w:rPr>
        <w:t xml:space="preserve">Szósty postulat – prostsze procedury dotyczące </w:t>
      </w:r>
      <w:r>
        <w:rPr>
          <w:b/>
          <w:bCs/>
        </w:rPr>
        <w:t>zamówień publicznych</w:t>
      </w:r>
    </w:p>
    <w:p w14:paraId="379D172C" w14:textId="445C18E2" w:rsidR="00E82B65" w:rsidRPr="00E82B65" w:rsidRDefault="00E82B65" w:rsidP="00E82B65">
      <w:pPr>
        <w:spacing w:line="276" w:lineRule="auto"/>
        <w:jc w:val="both"/>
        <w:rPr>
          <w:b/>
          <w:bCs/>
        </w:rPr>
      </w:pPr>
      <w:r>
        <w:rPr>
          <w:rFonts w:ascii="Segoe UI Emoji" w:hAnsi="Segoe UI Emoji" w:cs="Segoe UI Emoji"/>
        </w:rPr>
        <w:t>✅</w:t>
      </w:r>
      <w:r w:rsidRPr="00E82B65">
        <w:t xml:space="preserve"> </w:t>
      </w:r>
      <w:r>
        <w:t>ułatwienia w przetargach dla sektora MŚP.</w:t>
      </w:r>
    </w:p>
    <w:p w14:paraId="095CC3F0" w14:textId="1EFFEBBB" w:rsidR="00520651" w:rsidRDefault="00520651" w:rsidP="00E82B65">
      <w:pPr>
        <w:spacing w:line="276" w:lineRule="auto"/>
        <w:jc w:val="both"/>
      </w:pPr>
    </w:p>
    <w:p w14:paraId="0DE36362" w14:textId="39BE1DAD" w:rsidR="00E82B65" w:rsidRPr="00E82B65" w:rsidRDefault="00E82B65" w:rsidP="00E82B65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E82B65">
        <w:rPr>
          <w:b/>
          <w:bCs/>
        </w:rPr>
        <w:t>Siódmy postulat – zmiany podatkowe</w:t>
      </w:r>
    </w:p>
    <w:p w14:paraId="2027A48A" w14:textId="0D402B40" w:rsidR="003F4F36" w:rsidRDefault="003F4F36" w:rsidP="0052065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>
        <w:t>p</w:t>
      </w:r>
      <w:r w:rsidR="007C5CF9">
        <w:t>odniesieni</w:t>
      </w:r>
      <w:r>
        <w:t>e</w:t>
      </w:r>
      <w:r w:rsidR="007C5CF9">
        <w:t xml:space="preserve"> progu podatku zryczałtowanego</w:t>
      </w:r>
      <w:r w:rsidR="009B2D81">
        <w:t xml:space="preserve"> podatku dochodowego od przychodów ewidencyjnych (z 2 do 2,5 mln euro),</w:t>
      </w:r>
    </w:p>
    <w:p w14:paraId="163DF311" w14:textId="4493076E" w:rsidR="004553CF" w:rsidRDefault="003F4F36" w:rsidP="0052065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7C5CF9">
        <w:t xml:space="preserve">przywrócenie </w:t>
      </w:r>
      <w:r w:rsidR="009B2D81">
        <w:t xml:space="preserve">zlikwidowanej przez Polski Ład możliwości </w:t>
      </w:r>
      <w:r w:rsidR="007C5CF9">
        <w:t>rozlicz</w:t>
      </w:r>
      <w:r w:rsidR="009B2D81">
        <w:t>a</w:t>
      </w:r>
      <w:r w:rsidR="007C5CF9">
        <w:t>nia</w:t>
      </w:r>
      <w:r w:rsidR="009B2D81">
        <w:t xml:space="preserve"> się</w:t>
      </w:r>
      <w:r w:rsidR="007C5CF9">
        <w:t xml:space="preserve"> kartą podatkową</w:t>
      </w:r>
      <w:r w:rsidR="009B2D81">
        <w:t xml:space="preserve"> dla mikroprzedsiębiorców</w:t>
      </w:r>
      <w:r w:rsidR="007C5CF9">
        <w:t>.</w:t>
      </w:r>
    </w:p>
    <w:p w14:paraId="13F908C1" w14:textId="77777777" w:rsidR="00FD356F" w:rsidRPr="00E82B65" w:rsidRDefault="00FD356F" w:rsidP="00520651">
      <w:pPr>
        <w:spacing w:line="276" w:lineRule="auto"/>
        <w:jc w:val="both"/>
        <w:rPr>
          <w:b/>
          <w:bCs/>
        </w:rPr>
      </w:pPr>
    </w:p>
    <w:p w14:paraId="598CC210" w14:textId="050260FA" w:rsidR="00FD356F" w:rsidRPr="00E82B65" w:rsidRDefault="00E82B65" w:rsidP="00E82B65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E82B65">
        <w:rPr>
          <w:b/>
          <w:bCs/>
        </w:rPr>
        <w:t>Ósmy postulat – rozwój cyfryzacji</w:t>
      </w:r>
    </w:p>
    <w:p w14:paraId="1FDF84FB" w14:textId="3B961673" w:rsidR="000F79F0" w:rsidRDefault="00FD356F" w:rsidP="00E82B65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E87AFD">
        <w:t>E-usługi</w:t>
      </w:r>
      <w:r w:rsidR="007C5CF9">
        <w:t xml:space="preserve"> </w:t>
      </w:r>
      <w:r w:rsidR="00E87AFD">
        <w:t>przy jednoczesnym zachowaniu form tradycyjnych</w:t>
      </w:r>
      <w:r w:rsidR="00E82B65">
        <w:t>.</w:t>
      </w:r>
      <w:r w:rsidR="00E87AFD">
        <w:t xml:space="preserve"> </w:t>
      </w:r>
    </w:p>
    <w:p w14:paraId="6C904E37" w14:textId="77777777" w:rsidR="00E82B65" w:rsidRDefault="00E82B65" w:rsidP="00E82B65">
      <w:pPr>
        <w:spacing w:line="276" w:lineRule="auto"/>
        <w:jc w:val="both"/>
      </w:pPr>
    </w:p>
    <w:p w14:paraId="107B5111" w14:textId="48388D64" w:rsidR="00E82B65" w:rsidRPr="009B2D81" w:rsidRDefault="00E82B65" w:rsidP="00E82B65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9B2D81">
        <w:rPr>
          <w:b/>
          <w:bCs/>
        </w:rPr>
        <w:t xml:space="preserve">Dziewiąty postulat – rozwój mediacji </w:t>
      </w:r>
    </w:p>
    <w:p w14:paraId="72760642" w14:textId="0921691E" w:rsidR="000F79F0" w:rsidRDefault="009B2D81" w:rsidP="000F79F0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0F79F0">
        <w:t>usprawnieni</w:t>
      </w:r>
      <w:r>
        <w:t>e mediacji</w:t>
      </w:r>
      <w:r w:rsidR="00573BBA">
        <w:t xml:space="preserve"> w postępowaniach</w:t>
      </w:r>
      <w:r>
        <w:t xml:space="preserve"> administracyjnych.</w:t>
      </w:r>
    </w:p>
    <w:p w14:paraId="3D4EED16" w14:textId="77777777" w:rsidR="000F79F0" w:rsidRDefault="000F79F0" w:rsidP="000F79F0">
      <w:pPr>
        <w:pStyle w:val="Akapitzlist"/>
        <w:spacing w:line="276" w:lineRule="auto"/>
        <w:jc w:val="both"/>
      </w:pPr>
    </w:p>
    <w:p w14:paraId="05B9A44C" w14:textId="3AF7F5B8" w:rsidR="00520651" w:rsidRPr="009B2D81" w:rsidRDefault="009B2D81" w:rsidP="009B2D81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9B2D81">
        <w:rPr>
          <w:b/>
          <w:bCs/>
        </w:rPr>
        <w:t>Dziesiąty postulat – uproszczenia w energetyce</w:t>
      </w:r>
      <w:r w:rsidR="007C5CF9" w:rsidRPr="009B2D81">
        <w:rPr>
          <w:b/>
          <w:bCs/>
        </w:rPr>
        <w:t xml:space="preserve"> </w:t>
      </w:r>
    </w:p>
    <w:p w14:paraId="54D23C11" w14:textId="42862628" w:rsidR="00C9623D" w:rsidRDefault="00C9623D" w:rsidP="0052065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7C5CF9">
        <w:t>wsparcie inwestycji w OZE</w:t>
      </w:r>
      <w:r>
        <w:t>,</w:t>
      </w:r>
    </w:p>
    <w:p w14:paraId="0EE69D0F" w14:textId="54AF6EB7" w:rsidR="00C9623D" w:rsidRDefault="00C9623D" w:rsidP="0052065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7C5CF9">
        <w:t>ułatwienia dla branż energochłonnych.</w:t>
      </w:r>
    </w:p>
    <w:p w14:paraId="04A18E2C" w14:textId="77777777" w:rsidR="00E44FB8" w:rsidRDefault="00E44FB8" w:rsidP="004A6515"/>
    <w:p w14:paraId="4327E342" w14:textId="181A8143" w:rsidR="00520651" w:rsidRPr="009B2D81" w:rsidRDefault="009B2D81" w:rsidP="009B2D81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9B2D81">
        <w:rPr>
          <w:b/>
          <w:bCs/>
        </w:rPr>
        <w:t>Jedenasty postulat – uproszczenia w prawie pracy</w:t>
      </w:r>
    </w:p>
    <w:p w14:paraId="0FC572E3" w14:textId="59D026D7" w:rsidR="009B2D81" w:rsidRDefault="00FD356F" w:rsidP="0052065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573BBA">
        <w:t>u</w:t>
      </w:r>
      <w:r w:rsidR="00E87AFD">
        <w:t>proszczenia zasad zatrudniania cudzoziemców</w:t>
      </w:r>
      <w:r w:rsidR="00573BBA">
        <w:t>,</w:t>
      </w:r>
      <w:r w:rsidR="00E87AFD">
        <w:t xml:space="preserve"> </w:t>
      </w:r>
    </w:p>
    <w:p w14:paraId="66C111AC" w14:textId="216EEA10" w:rsidR="00573BBA" w:rsidRDefault="00573BBA" w:rsidP="0052065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>
        <w:t>ograniczanie tempa wzrostu płacy minimalnej,</w:t>
      </w:r>
    </w:p>
    <w:p w14:paraId="44D59789" w14:textId="37162721" w:rsidR="00520651" w:rsidRDefault="009B2D81" w:rsidP="009B2D8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uproszczenie </w:t>
      </w:r>
      <w:r w:rsidR="00E87AFD">
        <w:t>prowadzenia ewidencji czasu pracy</w:t>
      </w:r>
      <w:r w:rsidR="00573BBA">
        <w:t>.</w:t>
      </w:r>
      <w:r w:rsidR="00E87AFD">
        <w:t xml:space="preserve"> </w:t>
      </w:r>
    </w:p>
    <w:p w14:paraId="4BB3D91C" w14:textId="77777777" w:rsidR="009B2D81" w:rsidRDefault="009B2D81" w:rsidP="009B2D81">
      <w:pPr>
        <w:spacing w:line="276" w:lineRule="auto"/>
        <w:jc w:val="both"/>
      </w:pPr>
    </w:p>
    <w:p w14:paraId="15FE06F0" w14:textId="77777777" w:rsidR="009B2D81" w:rsidRDefault="009B2D81" w:rsidP="009B2D81">
      <w:pPr>
        <w:spacing w:line="276" w:lineRule="auto"/>
        <w:jc w:val="both"/>
      </w:pPr>
    </w:p>
    <w:p w14:paraId="7F94708B" w14:textId="77777777" w:rsidR="009B2D81" w:rsidRDefault="009B2D81" w:rsidP="009B2D81">
      <w:pPr>
        <w:spacing w:line="276" w:lineRule="auto"/>
        <w:jc w:val="both"/>
      </w:pPr>
    </w:p>
    <w:p w14:paraId="4FE60499" w14:textId="612FDAF9" w:rsidR="009B2D81" w:rsidRPr="009B2D81" w:rsidRDefault="009B2D81" w:rsidP="009B2D81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9B2D81">
        <w:rPr>
          <w:b/>
          <w:bCs/>
        </w:rPr>
        <w:t>Dwunasty postulat – prostsze postępowania administracyjne</w:t>
      </w:r>
    </w:p>
    <w:p w14:paraId="187F10EC" w14:textId="372507A3" w:rsidR="00E87AFD" w:rsidRDefault="0032413B" w:rsidP="009B2D81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9B2D81">
        <w:t>r</w:t>
      </w:r>
      <w:r w:rsidR="004A6515">
        <w:t xml:space="preserve">ozszerzenie katalogu środków zabezpieczenia </w:t>
      </w:r>
      <w:r w:rsidR="00573BBA">
        <w:t xml:space="preserve">w postępowaniach administracyjnych wymagających zabezpieczenia </w:t>
      </w:r>
    </w:p>
    <w:p w14:paraId="1F941115" w14:textId="77777777" w:rsidR="009B2D81" w:rsidRDefault="009B2D81" w:rsidP="009B2D81">
      <w:pPr>
        <w:spacing w:line="276" w:lineRule="auto"/>
        <w:jc w:val="both"/>
      </w:pPr>
    </w:p>
    <w:p w14:paraId="51D9C53F" w14:textId="13D686A6" w:rsidR="00573BBA" w:rsidRDefault="009B2D81" w:rsidP="009B2D81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9B2D81">
        <w:rPr>
          <w:b/>
          <w:bCs/>
        </w:rPr>
        <w:t xml:space="preserve">Trzynasty postulat </w:t>
      </w:r>
      <w:r w:rsidR="00573BBA">
        <w:rPr>
          <w:b/>
          <w:bCs/>
        </w:rPr>
        <w:t>–</w:t>
      </w:r>
      <w:r w:rsidRPr="009B2D81">
        <w:rPr>
          <w:b/>
          <w:bCs/>
        </w:rPr>
        <w:t xml:space="preserve"> </w:t>
      </w:r>
      <w:r w:rsidR="00573BBA">
        <w:rPr>
          <w:b/>
          <w:bCs/>
        </w:rPr>
        <w:t>odpowiednie vacatio legis</w:t>
      </w:r>
    </w:p>
    <w:p w14:paraId="64C9A35C" w14:textId="4BC0EDE9" w:rsidR="00D830E6" w:rsidRPr="00573BBA" w:rsidRDefault="00573BBA" w:rsidP="00573BBA">
      <w:pPr>
        <w:spacing w:line="276" w:lineRule="auto"/>
        <w:jc w:val="both"/>
      </w:pPr>
      <w:r>
        <w:rPr>
          <w:rFonts w:ascii="Segoe UI Emoji" w:hAnsi="Segoe UI Emoji" w:cs="Segoe UI Emoji"/>
        </w:rPr>
        <w:t xml:space="preserve">✅ </w:t>
      </w:r>
      <w:r w:rsidR="009B2D81" w:rsidRPr="00573BBA">
        <w:t>m</w:t>
      </w:r>
      <w:r w:rsidR="00E87AFD" w:rsidRPr="00573BBA">
        <w:t xml:space="preserve">inimum półroczne vacatio legis w ustawach dotyczących gospodarki </w:t>
      </w:r>
    </w:p>
    <w:p w14:paraId="48519204" w14:textId="22C3C3A6" w:rsidR="00520651" w:rsidRPr="009B2D81" w:rsidRDefault="00520651" w:rsidP="009B2D81">
      <w:pPr>
        <w:spacing w:line="276" w:lineRule="auto"/>
        <w:jc w:val="both"/>
        <w:rPr>
          <w:b/>
          <w:bCs/>
        </w:rPr>
      </w:pPr>
    </w:p>
    <w:p w14:paraId="5CB19AE6" w14:textId="7AA8441B" w:rsidR="009B2D81" w:rsidRPr="009B2D81" w:rsidRDefault="009B2D81" w:rsidP="009B2D81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9B2D81">
        <w:rPr>
          <w:b/>
          <w:bCs/>
        </w:rPr>
        <w:t xml:space="preserve">Czternasty postulat – </w:t>
      </w:r>
      <w:r w:rsidR="00573BBA">
        <w:rPr>
          <w:b/>
          <w:bCs/>
        </w:rPr>
        <w:t xml:space="preserve">zasada </w:t>
      </w:r>
      <w:r w:rsidRPr="009B2D81">
        <w:rPr>
          <w:b/>
          <w:bCs/>
        </w:rPr>
        <w:t>UE + zero</w:t>
      </w:r>
    </w:p>
    <w:p w14:paraId="2F7F9933" w14:textId="6223767D" w:rsidR="007C5CF9" w:rsidRDefault="009B2D81" w:rsidP="00520651">
      <w:pPr>
        <w:spacing w:line="276" w:lineRule="auto"/>
        <w:jc w:val="both"/>
      </w:pPr>
      <w:r w:rsidRPr="009B2D81">
        <w:rPr>
          <w:rFonts w:ascii="Segoe UI Emoji" w:hAnsi="Segoe UI Emoji" w:cs="Segoe UI Emoji"/>
          <w:b/>
          <w:bCs/>
        </w:rPr>
        <w:t>✅</w:t>
      </w:r>
      <w:r>
        <w:rPr>
          <w:rFonts w:ascii="Segoe UI Emoji" w:hAnsi="Segoe UI Emoji" w:cs="Segoe UI Emoji"/>
          <w:b/>
          <w:bCs/>
        </w:rPr>
        <w:t xml:space="preserve"> </w:t>
      </w:r>
      <w:r w:rsidR="00D830E6">
        <w:t>brak</w:t>
      </w:r>
      <w:r w:rsidR="007C5CF9">
        <w:t xml:space="preserve"> nadmiernych regulacji </w:t>
      </w:r>
      <w:r w:rsidR="00D830E6">
        <w:t xml:space="preserve">wychodzących </w:t>
      </w:r>
      <w:r w:rsidR="007C5CF9">
        <w:t>po</w:t>
      </w:r>
      <w:r w:rsidR="00D830E6">
        <w:t xml:space="preserve">za niezbędne </w:t>
      </w:r>
      <w:r w:rsidR="007C5CF9">
        <w:t>wymogi UE.</w:t>
      </w:r>
      <w:r w:rsidR="00D830E6">
        <w:t xml:space="preserve"> </w:t>
      </w:r>
    </w:p>
    <w:p w14:paraId="7CE9F196" w14:textId="6787DC83" w:rsidR="00D830E6" w:rsidRDefault="00D830E6" w:rsidP="00D830E6">
      <w:r>
        <w:t xml:space="preserve"> </w:t>
      </w:r>
    </w:p>
    <w:sectPr w:rsidR="00D8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2FA"/>
    <w:multiLevelType w:val="hybridMultilevel"/>
    <w:tmpl w:val="F3E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6BC"/>
    <w:multiLevelType w:val="hybridMultilevel"/>
    <w:tmpl w:val="4AC03914"/>
    <w:lvl w:ilvl="0" w:tplc="A2FAFD5C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DB1"/>
    <w:multiLevelType w:val="hybridMultilevel"/>
    <w:tmpl w:val="37C8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68A8"/>
    <w:multiLevelType w:val="hybridMultilevel"/>
    <w:tmpl w:val="5A46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75B4"/>
    <w:multiLevelType w:val="hybridMultilevel"/>
    <w:tmpl w:val="060C5EF0"/>
    <w:lvl w:ilvl="0" w:tplc="E88AB3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A76F1"/>
    <w:multiLevelType w:val="hybridMultilevel"/>
    <w:tmpl w:val="7BE8E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53662">
    <w:abstractNumId w:val="2"/>
  </w:num>
  <w:num w:numId="2" w16cid:durableId="1113743754">
    <w:abstractNumId w:val="5"/>
  </w:num>
  <w:num w:numId="3" w16cid:durableId="1888835411">
    <w:abstractNumId w:val="4"/>
  </w:num>
  <w:num w:numId="4" w16cid:durableId="661156948">
    <w:abstractNumId w:val="4"/>
  </w:num>
  <w:num w:numId="5" w16cid:durableId="1079910828">
    <w:abstractNumId w:val="0"/>
  </w:num>
  <w:num w:numId="6" w16cid:durableId="686450282">
    <w:abstractNumId w:val="3"/>
  </w:num>
  <w:num w:numId="7" w16cid:durableId="163848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47"/>
    <w:rsid w:val="000F79F0"/>
    <w:rsid w:val="001C6D27"/>
    <w:rsid w:val="002A4847"/>
    <w:rsid w:val="002C6FA8"/>
    <w:rsid w:val="0032413B"/>
    <w:rsid w:val="003F4F36"/>
    <w:rsid w:val="00441E2F"/>
    <w:rsid w:val="004553CF"/>
    <w:rsid w:val="004A6515"/>
    <w:rsid w:val="00520651"/>
    <w:rsid w:val="00524D70"/>
    <w:rsid w:val="00533AF5"/>
    <w:rsid w:val="00573BBA"/>
    <w:rsid w:val="00592137"/>
    <w:rsid w:val="00595E8C"/>
    <w:rsid w:val="006F7C6D"/>
    <w:rsid w:val="0071404E"/>
    <w:rsid w:val="00786A9B"/>
    <w:rsid w:val="007C2032"/>
    <w:rsid w:val="007C5CF9"/>
    <w:rsid w:val="007E0E56"/>
    <w:rsid w:val="00803518"/>
    <w:rsid w:val="00840E59"/>
    <w:rsid w:val="008912AD"/>
    <w:rsid w:val="009B2D81"/>
    <w:rsid w:val="00AC3140"/>
    <w:rsid w:val="00B40A2D"/>
    <w:rsid w:val="00B907CF"/>
    <w:rsid w:val="00C84162"/>
    <w:rsid w:val="00C9623D"/>
    <w:rsid w:val="00C96490"/>
    <w:rsid w:val="00CA6A5F"/>
    <w:rsid w:val="00D35393"/>
    <w:rsid w:val="00D830E6"/>
    <w:rsid w:val="00DE2BD4"/>
    <w:rsid w:val="00E4472B"/>
    <w:rsid w:val="00E44FB8"/>
    <w:rsid w:val="00E66996"/>
    <w:rsid w:val="00E82B65"/>
    <w:rsid w:val="00E87AFD"/>
    <w:rsid w:val="00FD356F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C695"/>
  <w15:chartTrackingRefBased/>
  <w15:docId w15:val="{A3003CAA-F76D-4E66-8E23-42B0E1AA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4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4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4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4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4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4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4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4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Spera</dc:creator>
  <cp:keywords/>
  <dc:description/>
  <cp:lastModifiedBy>Dagmara Rybicka</cp:lastModifiedBy>
  <cp:revision>2</cp:revision>
  <dcterms:created xsi:type="dcterms:W3CDTF">2025-02-18T13:00:00Z</dcterms:created>
  <dcterms:modified xsi:type="dcterms:W3CDTF">2025-02-18T13:00:00Z</dcterms:modified>
</cp:coreProperties>
</file>